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734ED49B" w:rsidR="00DD702E" w:rsidRPr="00D1303F" w:rsidRDefault="002961E9" w:rsidP="00F7350B">
      <w:pPr>
        <w:jc w:val="center"/>
        <w:rPr>
          <w:szCs w:val="22"/>
        </w:rPr>
      </w:pPr>
      <w:r w:rsidRPr="00D1303F">
        <w:rPr>
          <w:noProof/>
          <w:szCs w:val="22"/>
          <w:lang w:val="en-US" w:eastAsia="zh-CN"/>
        </w:rPr>
        <w:drawing>
          <wp:inline distT="0" distB="0" distL="0" distR="0" wp14:anchorId="0A426FC8" wp14:editId="323F4255">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D1303F" w:rsidRDefault="004F68FE" w:rsidP="004F68FE">
      <w:pPr>
        <w:jc w:val="center"/>
        <w:rPr>
          <w:b/>
          <w:szCs w:val="22"/>
          <w:u w:val="single"/>
        </w:rPr>
      </w:pPr>
      <w:r w:rsidRPr="00D1303F">
        <w:rPr>
          <w:b/>
          <w:szCs w:val="22"/>
          <w:u w:val="single"/>
        </w:rPr>
        <w:t>POST DESCRIPTION</w:t>
      </w:r>
    </w:p>
    <w:p w14:paraId="2BEF0CF2" w14:textId="3EB989FB" w:rsidR="00DD702E" w:rsidRPr="00D1303F"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D1303F" w14:paraId="4F8182A9" w14:textId="77777777" w:rsidTr="4F90D3A1">
        <w:trPr>
          <w:trHeight w:val="288"/>
        </w:trPr>
        <w:tc>
          <w:tcPr>
            <w:tcW w:w="8302" w:type="dxa"/>
            <w:gridSpan w:val="3"/>
            <w:shd w:val="clear" w:color="auto" w:fill="C0C0C0"/>
            <w:vAlign w:val="center"/>
          </w:tcPr>
          <w:p w14:paraId="424E4388" w14:textId="091571AC" w:rsidR="00763913" w:rsidRPr="00D1303F" w:rsidRDefault="00763913" w:rsidP="00771842">
            <w:pPr>
              <w:pStyle w:val="1"/>
              <w:rPr>
                <w:szCs w:val="22"/>
              </w:rPr>
            </w:pPr>
            <w:r w:rsidRPr="00D1303F">
              <w:rPr>
                <w:szCs w:val="22"/>
              </w:rPr>
              <w:t>I. Position Information</w:t>
            </w:r>
          </w:p>
        </w:tc>
      </w:tr>
      <w:tr w:rsidR="00763913" w:rsidRPr="00D1303F" w14:paraId="6DE224A7" w14:textId="77777777" w:rsidTr="4F90D3A1">
        <w:tc>
          <w:tcPr>
            <w:tcW w:w="3430" w:type="dxa"/>
            <w:shd w:val="clear" w:color="auto" w:fill="auto"/>
          </w:tcPr>
          <w:p w14:paraId="367E6776" w14:textId="77777777" w:rsidR="00763913" w:rsidRPr="00D1303F" w:rsidRDefault="00763913" w:rsidP="00771842">
            <w:pPr>
              <w:pStyle w:val="af2"/>
              <w:jc w:val="left"/>
              <w:rPr>
                <w:szCs w:val="22"/>
              </w:rPr>
            </w:pPr>
            <w:r w:rsidRPr="00D1303F">
              <w:rPr>
                <w:szCs w:val="22"/>
              </w:rPr>
              <w:t>Position title</w:t>
            </w:r>
          </w:p>
        </w:tc>
        <w:tc>
          <w:tcPr>
            <w:tcW w:w="4872" w:type="dxa"/>
            <w:gridSpan w:val="2"/>
            <w:shd w:val="clear" w:color="auto" w:fill="auto"/>
          </w:tcPr>
          <w:p w14:paraId="2A53DA15" w14:textId="297F6D25" w:rsidR="00763913" w:rsidRPr="00D1303F" w:rsidRDefault="00293A65" w:rsidP="60901E93">
            <w:pPr>
              <w:pStyle w:val="af2"/>
              <w:jc w:val="left"/>
              <w:rPr>
                <w:color w:val="E36C0A" w:themeColor="accent6" w:themeShade="BF"/>
                <w:szCs w:val="22"/>
              </w:rPr>
            </w:pPr>
            <w:r w:rsidRPr="00293A65">
              <w:rPr>
                <w:color w:val="000000" w:themeColor="text1"/>
                <w:szCs w:val="22"/>
              </w:rPr>
              <w:t>IOM-02</w:t>
            </w:r>
            <w:r>
              <w:rPr>
                <w:color w:val="000000" w:themeColor="text1"/>
                <w:szCs w:val="22"/>
              </w:rPr>
              <w:t xml:space="preserve">, </w:t>
            </w:r>
            <w:bookmarkStart w:id="0" w:name="_GoBack"/>
            <w:bookmarkEnd w:id="0"/>
            <w:r w:rsidR="4F90D3A1" w:rsidRPr="00D1303F">
              <w:rPr>
                <w:color w:val="000000" w:themeColor="text1"/>
                <w:szCs w:val="22"/>
              </w:rPr>
              <w:t>Intern –</w:t>
            </w:r>
            <w:r w:rsidR="4F90D3A1" w:rsidRPr="00042339">
              <w:rPr>
                <w:szCs w:val="22"/>
              </w:rPr>
              <w:t xml:space="preserve"> B</w:t>
            </w:r>
            <w:r w:rsidR="002B1B61">
              <w:rPr>
                <w:szCs w:val="22"/>
              </w:rPr>
              <w:t xml:space="preserve">etter </w:t>
            </w:r>
            <w:r w:rsidR="4F90D3A1" w:rsidRPr="00042339">
              <w:rPr>
                <w:szCs w:val="22"/>
              </w:rPr>
              <w:t>M</w:t>
            </w:r>
            <w:r w:rsidR="002B1B61">
              <w:rPr>
                <w:szCs w:val="22"/>
              </w:rPr>
              <w:t xml:space="preserve">igration </w:t>
            </w:r>
            <w:r w:rsidR="4F90D3A1" w:rsidRPr="00042339">
              <w:rPr>
                <w:szCs w:val="22"/>
              </w:rPr>
              <w:t>M</w:t>
            </w:r>
            <w:r w:rsidR="002B1B61">
              <w:rPr>
                <w:szCs w:val="22"/>
              </w:rPr>
              <w:t>anagement</w:t>
            </w:r>
          </w:p>
        </w:tc>
      </w:tr>
      <w:tr w:rsidR="00763913" w:rsidRPr="00D1303F" w14:paraId="5237D9EC" w14:textId="77777777" w:rsidTr="4F90D3A1">
        <w:tc>
          <w:tcPr>
            <w:tcW w:w="3430" w:type="dxa"/>
            <w:shd w:val="clear" w:color="auto" w:fill="auto"/>
          </w:tcPr>
          <w:p w14:paraId="03BC8777" w14:textId="77777777" w:rsidR="00763913" w:rsidRPr="00D1303F" w:rsidRDefault="4F90D3A1" w:rsidP="4F90D3A1">
            <w:pPr>
              <w:pStyle w:val="af2"/>
              <w:jc w:val="left"/>
              <w:rPr>
                <w:color w:val="000000" w:themeColor="text1"/>
                <w:szCs w:val="22"/>
              </w:rPr>
            </w:pPr>
            <w:r w:rsidRPr="00D1303F">
              <w:rPr>
                <w:color w:val="000000" w:themeColor="text1"/>
                <w:szCs w:val="22"/>
              </w:rPr>
              <w:t>Duty station</w:t>
            </w:r>
          </w:p>
        </w:tc>
        <w:tc>
          <w:tcPr>
            <w:tcW w:w="4872" w:type="dxa"/>
            <w:gridSpan w:val="2"/>
            <w:shd w:val="clear" w:color="auto" w:fill="auto"/>
          </w:tcPr>
          <w:p w14:paraId="72A5804C" w14:textId="397A163C" w:rsidR="00763913" w:rsidRPr="00D1303F" w:rsidRDefault="4F90D3A1" w:rsidP="4F90D3A1">
            <w:pPr>
              <w:pStyle w:val="af2"/>
              <w:jc w:val="left"/>
              <w:rPr>
                <w:color w:val="000000" w:themeColor="text1"/>
                <w:szCs w:val="22"/>
              </w:rPr>
            </w:pPr>
            <w:r w:rsidRPr="00D1303F">
              <w:rPr>
                <w:color w:val="000000" w:themeColor="text1"/>
                <w:szCs w:val="22"/>
              </w:rPr>
              <w:t>Nairobi, Kenya</w:t>
            </w:r>
          </w:p>
        </w:tc>
      </w:tr>
      <w:tr w:rsidR="00763913" w:rsidRPr="00D1303F" w14:paraId="13A38849" w14:textId="77777777" w:rsidTr="4F90D3A1">
        <w:tc>
          <w:tcPr>
            <w:tcW w:w="3430" w:type="dxa"/>
            <w:shd w:val="clear" w:color="auto" w:fill="auto"/>
          </w:tcPr>
          <w:p w14:paraId="56D2A3C6" w14:textId="77777777" w:rsidR="00763913" w:rsidRPr="00D1303F" w:rsidRDefault="4F90D3A1" w:rsidP="4F90D3A1">
            <w:pPr>
              <w:pStyle w:val="af2"/>
              <w:jc w:val="left"/>
              <w:rPr>
                <w:color w:val="000000" w:themeColor="text1"/>
                <w:szCs w:val="22"/>
              </w:rPr>
            </w:pPr>
            <w:r w:rsidRPr="00D1303F">
              <w:rPr>
                <w:color w:val="000000" w:themeColor="text1"/>
                <w:szCs w:val="22"/>
              </w:rPr>
              <w:t>Organizational unit</w:t>
            </w:r>
          </w:p>
        </w:tc>
        <w:tc>
          <w:tcPr>
            <w:tcW w:w="4872" w:type="dxa"/>
            <w:gridSpan w:val="2"/>
            <w:shd w:val="clear" w:color="auto" w:fill="auto"/>
          </w:tcPr>
          <w:p w14:paraId="69E1B9D8" w14:textId="6B46F4CF" w:rsidR="00763913" w:rsidRPr="00D1303F" w:rsidRDefault="4F90D3A1" w:rsidP="4F90D3A1">
            <w:pPr>
              <w:pStyle w:val="af2"/>
              <w:jc w:val="left"/>
              <w:rPr>
                <w:color w:val="000000" w:themeColor="text1"/>
                <w:szCs w:val="22"/>
              </w:rPr>
            </w:pPr>
            <w:r w:rsidRPr="00D1303F">
              <w:rPr>
                <w:color w:val="000000" w:themeColor="text1"/>
                <w:szCs w:val="22"/>
              </w:rPr>
              <w:t>BMM (Better Migration Management)</w:t>
            </w:r>
          </w:p>
        </w:tc>
      </w:tr>
      <w:tr w:rsidR="00763913" w:rsidRPr="00D1303F" w14:paraId="5531DF23" w14:textId="77777777" w:rsidTr="4F90D3A1">
        <w:tc>
          <w:tcPr>
            <w:tcW w:w="3430" w:type="dxa"/>
            <w:shd w:val="clear" w:color="auto" w:fill="auto"/>
          </w:tcPr>
          <w:p w14:paraId="03B012D1" w14:textId="77777777" w:rsidR="00763913" w:rsidRPr="00D1303F" w:rsidRDefault="4F90D3A1" w:rsidP="4F90D3A1">
            <w:pPr>
              <w:pStyle w:val="af2"/>
              <w:jc w:val="left"/>
              <w:rPr>
                <w:color w:val="000000" w:themeColor="text1"/>
                <w:szCs w:val="22"/>
              </w:rPr>
            </w:pPr>
            <w:r w:rsidRPr="00D1303F">
              <w:rPr>
                <w:color w:val="000000" w:themeColor="text1"/>
                <w:szCs w:val="22"/>
              </w:rPr>
              <w:t>Is this a Regional, HQ, MAC, PAC, Liaison Office or Country Office based position?</w:t>
            </w:r>
          </w:p>
        </w:tc>
        <w:tc>
          <w:tcPr>
            <w:tcW w:w="4872" w:type="dxa"/>
            <w:gridSpan w:val="2"/>
            <w:shd w:val="clear" w:color="auto" w:fill="auto"/>
          </w:tcPr>
          <w:p w14:paraId="14CE9B8B" w14:textId="42F3CFDB" w:rsidR="00763913" w:rsidRPr="00D1303F" w:rsidRDefault="4F90D3A1" w:rsidP="60901E93">
            <w:pPr>
              <w:pStyle w:val="af2"/>
              <w:jc w:val="left"/>
              <w:rPr>
                <w:color w:val="000000" w:themeColor="text1"/>
                <w:szCs w:val="22"/>
              </w:rPr>
            </w:pPr>
            <w:r w:rsidRPr="00D1303F">
              <w:rPr>
                <w:color w:val="000000" w:themeColor="text1"/>
                <w:szCs w:val="22"/>
              </w:rPr>
              <w:t>Regional Office</w:t>
            </w:r>
          </w:p>
        </w:tc>
      </w:tr>
      <w:tr w:rsidR="00241BC9" w:rsidRPr="00D1303F" w14:paraId="024AB464" w14:textId="77777777" w:rsidTr="4F90D3A1">
        <w:tc>
          <w:tcPr>
            <w:tcW w:w="3430" w:type="dxa"/>
            <w:shd w:val="clear" w:color="auto" w:fill="auto"/>
          </w:tcPr>
          <w:p w14:paraId="18CBF631" w14:textId="23CC5576" w:rsidR="00241BC9" w:rsidRPr="00D1303F" w:rsidRDefault="4F90D3A1" w:rsidP="4F90D3A1">
            <w:pPr>
              <w:pStyle w:val="af2"/>
              <w:rPr>
                <w:color w:val="000000" w:themeColor="text1"/>
                <w:szCs w:val="22"/>
              </w:rPr>
            </w:pPr>
            <w:r w:rsidRPr="00D1303F">
              <w:rPr>
                <w:color w:val="000000" w:themeColor="text1"/>
                <w:szCs w:val="22"/>
              </w:rPr>
              <w:t xml:space="preserve">Reports directly to </w:t>
            </w:r>
          </w:p>
        </w:tc>
        <w:tc>
          <w:tcPr>
            <w:tcW w:w="4872" w:type="dxa"/>
            <w:gridSpan w:val="2"/>
            <w:shd w:val="clear" w:color="auto" w:fill="auto"/>
          </w:tcPr>
          <w:p w14:paraId="63B06CCC" w14:textId="483BE362" w:rsidR="00241BC9" w:rsidRPr="00D1303F" w:rsidRDefault="002B1B61" w:rsidP="4F90D3A1">
            <w:pPr>
              <w:pStyle w:val="af2"/>
              <w:rPr>
                <w:color w:val="000000" w:themeColor="text1"/>
                <w:szCs w:val="22"/>
              </w:rPr>
            </w:pPr>
            <w:r>
              <w:rPr>
                <w:color w:val="000000" w:themeColor="text1"/>
                <w:szCs w:val="22"/>
              </w:rPr>
              <w:t>Deputy</w:t>
            </w:r>
            <w:r w:rsidR="4F90D3A1" w:rsidRPr="00D1303F">
              <w:rPr>
                <w:color w:val="000000" w:themeColor="text1"/>
                <w:szCs w:val="22"/>
              </w:rPr>
              <w:t xml:space="preserve"> Regional Programme Manager</w:t>
            </w:r>
          </w:p>
        </w:tc>
      </w:tr>
      <w:tr w:rsidR="00241BC9" w:rsidRPr="00D1303F" w14:paraId="73F33DD2" w14:textId="77777777" w:rsidTr="4F90D3A1">
        <w:trPr>
          <w:trHeight w:val="288"/>
        </w:trPr>
        <w:tc>
          <w:tcPr>
            <w:tcW w:w="8302" w:type="dxa"/>
            <w:gridSpan w:val="3"/>
            <w:shd w:val="clear" w:color="auto" w:fill="C0C0C0"/>
            <w:vAlign w:val="center"/>
          </w:tcPr>
          <w:p w14:paraId="212DC535" w14:textId="77777777" w:rsidR="00241BC9" w:rsidRPr="00D1303F" w:rsidRDefault="4F90D3A1" w:rsidP="4F90D3A1">
            <w:pPr>
              <w:pStyle w:val="1"/>
              <w:jc w:val="left"/>
              <w:rPr>
                <w:color w:val="000000" w:themeColor="text1"/>
                <w:szCs w:val="22"/>
              </w:rPr>
            </w:pPr>
            <w:r w:rsidRPr="00D1303F">
              <w:rPr>
                <w:color w:val="000000" w:themeColor="text1"/>
                <w:szCs w:val="22"/>
              </w:rPr>
              <w:t>II. Organizational Context and Scope</w:t>
            </w:r>
          </w:p>
        </w:tc>
      </w:tr>
      <w:tr w:rsidR="00241BC9" w:rsidRPr="00D1303F" w14:paraId="0D3FF5E5" w14:textId="77777777" w:rsidTr="00042339">
        <w:trPr>
          <w:trHeight w:val="18"/>
        </w:trPr>
        <w:tc>
          <w:tcPr>
            <w:tcW w:w="8302" w:type="dxa"/>
            <w:gridSpan w:val="3"/>
            <w:shd w:val="clear" w:color="auto" w:fill="auto"/>
            <w:tcMar>
              <w:top w:w="142" w:type="dxa"/>
              <w:bottom w:w="142" w:type="dxa"/>
            </w:tcMar>
          </w:tcPr>
          <w:p w14:paraId="766A3651" w14:textId="1CA47FC6" w:rsidR="009F3448" w:rsidRPr="00D1303F" w:rsidRDefault="4F90D3A1" w:rsidP="4F90D3A1">
            <w:pPr>
              <w:rPr>
                <w:b/>
                <w:bCs/>
                <w:color w:val="000000" w:themeColor="text1"/>
                <w:szCs w:val="22"/>
                <w:u w:val="single"/>
              </w:rPr>
            </w:pPr>
            <w:r w:rsidRPr="00D1303F">
              <w:rPr>
                <w:b/>
                <w:bCs/>
                <w:color w:val="000000" w:themeColor="text1"/>
                <w:szCs w:val="22"/>
                <w:u w:val="single"/>
              </w:rPr>
              <w:t>Background Information</w:t>
            </w:r>
          </w:p>
          <w:tbl>
            <w:tblPr>
              <w:tblW w:w="0" w:type="auto"/>
              <w:tblLook w:val="01E0" w:firstRow="1" w:lastRow="1" w:firstColumn="1" w:lastColumn="1" w:noHBand="0" w:noVBand="0"/>
            </w:tblPr>
            <w:tblGrid>
              <w:gridCol w:w="8066"/>
            </w:tblGrid>
            <w:tr w:rsidR="60901E93" w:rsidRPr="00D1303F" w14:paraId="586509EC" w14:textId="77777777" w:rsidTr="4F90D3A1">
              <w:trPr>
                <w:trHeight w:val="750"/>
              </w:trPr>
              <w:tc>
                <w:tcPr>
                  <w:tcW w:w="8182" w:type="dxa"/>
                  <w:tcBorders>
                    <w:top w:val="single" w:sz="8" w:space="0" w:color="auto"/>
                    <w:left w:val="single" w:sz="8" w:space="0" w:color="auto"/>
                    <w:bottom w:val="single" w:sz="8" w:space="0" w:color="auto"/>
                    <w:right w:val="single" w:sz="8" w:space="0" w:color="auto"/>
                  </w:tcBorders>
                </w:tcPr>
                <w:p w14:paraId="65E758DF" w14:textId="2168854E" w:rsidR="60901E93" w:rsidRPr="00D1303F" w:rsidRDefault="4F90D3A1" w:rsidP="4F90D3A1">
                  <w:pPr>
                    <w:rPr>
                      <w:rFonts w:eastAsia="Arial"/>
                      <w:color w:val="000000" w:themeColor="text1"/>
                      <w:szCs w:val="22"/>
                    </w:rPr>
                  </w:pPr>
                  <w:r w:rsidRPr="00D1303F">
                    <w:rPr>
                      <w:rFonts w:eastAsia="Arial"/>
                      <w:color w:val="000000" w:themeColor="text1"/>
                      <w:szCs w:val="22"/>
                    </w:rPr>
                    <w:t>IOM’s Regional Office for the East and Horn of Africa supports and monitors the following countries: Burundi, Djibouti, Eritrea, Ethiopia, Kenya, Rwanda, Somalia, South Sudan, Tanzania and Uganda.  Through a team of specialists, the Regional Office supports the development, implementation, monitoring, reporting and evaluation of projects and initiatives undertaken by country offices and regional programmes.</w:t>
                  </w:r>
                </w:p>
                <w:p w14:paraId="3403B13D" w14:textId="342343F0" w:rsidR="60901E93" w:rsidRPr="00D1303F" w:rsidRDefault="4F90D3A1" w:rsidP="002B1B61">
                  <w:pPr>
                    <w:rPr>
                      <w:rFonts w:eastAsia="Arial"/>
                      <w:color w:val="000000" w:themeColor="text1"/>
                      <w:szCs w:val="22"/>
                    </w:rPr>
                  </w:pPr>
                  <w:r w:rsidRPr="00D1303F">
                    <w:rPr>
                      <w:rFonts w:eastAsia="Arial"/>
                      <w:color w:val="000000" w:themeColor="text1"/>
                      <w:szCs w:val="22"/>
                    </w:rPr>
                    <w:t>The Better Migration Management (BMM) Programme is a regional, multi-year, multi-partner project co-funded by European Union Trust Fund for Africa and the German Federal Ministry for Economic Cooperation and Development (BMZ). IOM is one of the key implementing partners of the programme alongside British Council, CIVIPOL, GIZ and UNODC.</w:t>
                  </w:r>
                </w:p>
                <w:p w14:paraId="1DFC17C9" w14:textId="56C582CB" w:rsidR="60901E93" w:rsidRPr="00D1303F" w:rsidRDefault="4F90D3A1" w:rsidP="4F90D3A1">
                  <w:pPr>
                    <w:rPr>
                      <w:rFonts w:eastAsia="Arial"/>
                      <w:color w:val="000000" w:themeColor="text1"/>
                      <w:szCs w:val="22"/>
                    </w:rPr>
                  </w:pPr>
                  <w:r w:rsidRPr="00D1303F">
                    <w:rPr>
                      <w:rFonts w:eastAsia="Arial"/>
                      <w:color w:val="000000" w:themeColor="text1"/>
                      <w:szCs w:val="22"/>
                    </w:rPr>
                    <w:t xml:space="preserve">The BMM programme takes a regional approach to improve the management of safe, orderly, and regular migration in the region and support national authorities in addressing the smuggling of migrants and the trafficking in human beings within and from the Horn of Africa. More specifically, the programme is expected to strengthen national and regional migration governance in accordance with the global and regional frameworks; increase national and cross-border cooperation on trafficking and smuggling cases between investigation, prosecution, courts and other state as well as non-state actors in accordance with international standards; and improve the prevention of trafficking in persons and protection of vulnerable migrants at local, national and regional level ensuring appropriate assistance and support for victims of trafficking in human beings, taking into accounts the gender specificity of the phenomenon and the particular vulnerability of women and children. </w:t>
                  </w:r>
                </w:p>
                <w:p w14:paraId="55ABE589" w14:textId="10E82955" w:rsidR="60901E93" w:rsidRPr="00D1303F" w:rsidRDefault="4F90D3A1" w:rsidP="4F90D3A1">
                  <w:pPr>
                    <w:rPr>
                      <w:rFonts w:eastAsia="Arial"/>
                      <w:color w:val="000000" w:themeColor="text1"/>
                      <w:szCs w:val="22"/>
                    </w:rPr>
                  </w:pPr>
                  <w:r w:rsidRPr="00D1303F">
                    <w:rPr>
                      <w:rFonts w:eastAsia="Arial"/>
                      <w:color w:val="000000" w:themeColor="text1"/>
                      <w:szCs w:val="22"/>
                    </w:rPr>
                    <w:t xml:space="preserve">Under the BMM programme, IOM is contributing to the following results; </w:t>
                  </w:r>
                </w:p>
                <w:p w14:paraId="25749E09" w14:textId="055626E0" w:rsidR="60901E93" w:rsidRPr="00D1303F" w:rsidRDefault="4F90D3A1" w:rsidP="4F90D3A1">
                  <w:pPr>
                    <w:rPr>
                      <w:rFonts w:eastAsia="Arial"/>
                      <w:color w:val="000000" w:themeColor="text1"/>
                      <w:szCs w:val="22"/>
                    </w:rPr>
                  </w:pPr>
                  <w:r w:rsidRPr="00D1303F">
                    <w:rPr>
                      <w:rFonts w:eastAsia="Arial"/>
                      <w:color w:val="000000" w:themeColor="text1"/>
                      <w:szCs w:val="22"/>
                    </w:rPr>
                    <w:t xml:space="preserve">Migration governance: Effective and coherent coordination between government institutions responsible for migration management at local, national, and regional levels is reinforced. The development of national policies and strategies on safe </w:t>
                  </w:r>
                  <w:r w:rsidRPr="00D1303F">
                    <w:rPr>
                      <w:rFonts w:eastAsia="Arial"/>
                      <w:color w:val="000000" w:themeColor="text1"/>
                      <w:szCs w:val="22"/>
                    </w:rPr>
                    <w:lastRenderedPageBreak/>
                    <w:t xml:space="preserve">and regular migration is supported, and National legislation on safe and regular migration and related issues is improved. </w:t>
                  </w:r>
                </w:p>
                <w:p w14:paraId="057CD6F9" w14:textId="43842FB8" w:rsidR="60901E93" w:rsidRPr="00D1303F" w:rsidRDefault="4F90D3A1" w:rsidP="4F90D3A1">
                  <w:pPr>
                    <w:rPr>
                      <w:rFonts w:eastAsia="Arial"/>
                      <w:color w:val="000000" w:themeColor="text1"/>
                      <w:szCs w:val="22"/>
                    </w:rPr>
                  </w:pPr>
                  <w:r w:rsidRPr="00D1303F">
                    <w:rPr>
                      <w:rFonts w:eastAsia="Arial"/>
                      <w:color w:val="000000" w:themeColor="text1"/>
                      <w:szCs w:val="22"/>
                    </w:rPr>
                    <w:t xml:space="preserve">National and Cross-Border Cooperation on Anti-Trafficking and Smuggling: The capacity of border authorities is strengthened in view of facilitated safe, orderly, and regular migration and improved cooperation on trafficking and smuggling cases. </w:t>
                  </w:r>
                </w:p>
                <w:p w14:paraId="05B29FF6" w14:textId="46379428" w:rsidR="60901E93" w:rsidRPr="00D1303F" w:rsidRDefault="4F90D3A1" w:rsidP="4F90D3A1">
                  <w:pPr>
                    <w:rPr>
                      <w:rFonts w:eastAsia="Arial"/>
                      <w:color w:val="000000" w:themeColor="text1"/>
                      <w:szCs w:val="22"/>
                    </w:rPr>
                  </w:pPr>
                  <w:r w:rsidRPr="00D1303F">
                    <w:rPr>
                      <w:rFonts w:eastAsia="Arial"/>
                      <w:color w:val="000000" w:themeColor="text1"/>
                      <w:szCs w:val="22"/>
                    </w:rPr>
                    <w:t xml:space="preserve">Prevention and Protection: Access to information on safe, orderly and regular migration for migrants or potential migrants, including potential victims of trafficking is improved, Protection of victims of trafficking (incl. victims of forced labour and children) and vulnerable migrants is improved, and access to sustainable solutions for victims of trafficking and vulnerable migrants is facilitated within the region. </w:t>
                  </w:r>
                </w:p>
              </w:tc>
            </w:tr>
          </w:tbl>
          <w:p w14:paraId="21CAEA8A" w14:textId="0A70A01D" w:rsidR="00241BC9" w:rsidRPr="00D1303F" w:rsidRDefault="00241BC9" w:rsidP="4F90D3A1">
            <w:pPr>
              <w:rPr>
                <w:color w:val="000000" w:themeColor="text1"/>
                <w:szCs w:val="22"/>
              </w:rPr>
            </w:pPr>
          </w:p>
          <w:p w14:paraId="090B489C" w14:textId="1B739F58" w:rsidR="00241BC9" w:rsidRPr="00D1303F" w:rsidRDefault="4F90D3A1" w:rsidP="4F90D3A1">
            <w:pPr>
              <w:rPr>
                <w:b/>
                <w:bCs/>
                <w:color w:val="000000" w:themeColor="text1"/>
                <w:szCs w:val="22"/>
                <w:u w:val="single"/>
              </w:rPr>
            </w:pPr>
            <w:r w:rsidRPr="00D1303F">
              <w:rPr>
                <w:b/>
                <w:bCs/>
                <w:color w:val="000000" w:themeColor="text1"/>
                <w:szCs w:val="22"/>
                <w:u w:val="single"/>
              </w:rPr>
              <w:t>Supervision</w:t>
            </w:r>
          </w:p>
          <w:p w14:paraId="31AE780A" w14:textId="2656903C" w:rsidR="00042339" w:rsidRPr="002B1B61" w:rsidRDefault="4F90D3A1" w:rsidP="4F90D3A1">
            <w:pPr>
              <w:rPr>
                <w:rFonts w:eastAsia="Arial"/>
                <w:color w:val="000000" w:themeColor="text1"/>
                <w:szCs w:val="22"/>
              </w:rPr>
            </w:pPr>
            <w:r w:rsidRPr="00D1303F">
              <w:rPr>
                <w:rFonts w:eastAsia="Arial"/>
                <w:color w:val="000000" w:themeColor="text1"/>
                <w:szCs w:val="22"/>
              </w:rPr>
              <w:t>The Program Intern will work as part of IOM Regional Office Better Migration Management staff, under the direct supervision of the Deputy Regional Programme Manager and overall supervision of the Senior Regional Programme Manager (BMM) and in coordination with relevant units in the Regional Office (RO) for the East and Horn of Africa</w:t>
            </w:r>
          </w:p>
        </w:tc>
      </w:tr>
      <w:tr w:rsidR="00241BC9" w:rsidRPr="00D1303F" w14:paraId="62D0E16D" w14:textId="77777777" w:rsidTr="4F90D3A1">
        <w:trPr>
          <w:trHeight w:val="288"/>
        </w:trPr>
        <w:tc>
          <w:tcPr>
            <w:tcW w:w="8302" w:type="dxa"/>
            <w:gridSpan w:val="3"/>
            <w:shd w:val="clear" w:color="auto" w:fill="C0C0C0"/>
            <w:vAlign w:val="center"/>
          </w:tcPr>
          <w:p w14:paraId="69C918FF" w14:textId="77777777" w:rsidR="00241BC9" w:rsidRPr="00D1303F" w:rsidRDefault="00241BC9" w:rsidP="00241BC9">
            <w:pPr>
              <w:pStyle w:val="1"/>
              <w:rPr>
                <w:szCs w:val="22"/>
              </w:rPr>
            </w:pPr>
            <w:r w:rsidRPr="00D1303F">
              <w:rPr>
                <w:szCs w:val="22"/>
              </w:rPr>
              <w:lastRenderedPageBreak/>
              <w:t>III. Responsibilities and Accountabilities</w:t>
            </w:r>
          </w:p>
        </w:tc>
      </w:tr>
      <w:tr w:rsidR="00241BC9" w:rsidRPr="00D1303F" w14:paraId="4C6F87A4" w14:textId="77777777" w:rsidTr="4F90D3A1">
        <w:trPr>
          <w:trHeight w:val="261"/>
        </w:trPr>
        <w:tc>
          <w:tcPr>
            <w:tcW w:w="8302" w:type="dxa"/>
            <w:gridSpan w:val="3"/>
            <w:tcBorders>
              <w:bottom w:val="single" w:sz="4" w:space="0" w:color="auto"/>
            </w:tcBorders>
            <w:shd w:val="clear" w:color="auto" w:fill="auto"/>
          </w:tcPr>
          <w:p w14:paraId="3D924D44" w14:textId="6B17E59B" w:rsidR="60901E93" w:rsidRPr="00D1303F" w:rsidRDefault="4F90D3A1" w:rsidP="002B1B61">
            <w:pPr>
              <w:pStyle w:val="a"/>
              <w:numPr>
                <w:ilvl w:val="0"/>
                <w:numId w:val="41"/>
              </w:numPr>
              <w:rPr>
                <w:rFonts w:eastAsia="Arial"/>
                <w:szCs w:val="22"/>
                <w:lang w:val="en-GB"/>
              </w:rPr>
            </w:pPr>
            <w:r w:rsidRPr="00D1303F">
              <w:rPr>
                <w:rFonts w:eastAsia="Arial"/>
                <w:szCs w:val="22"/>
                <w:lang w:val="en-GB"/>
              </w:rPr>
              <w:t>Support administrative aspect of the project (ensure that activity documents are filed and that important documents are filled in the right folders)</w:t>
            </w:r>
          </w:p>
          <w:p w14:paraId="41373024" w14:textId="0ACFF4DC" w:rsidR="60901E93" w:rsidRPr="00D1303F" w:rsidRDefault="4F90D3A1" w:rsidP="002B1B61">
            <w:pPr>
              <w:pStyle w:val="a"/>
              <w:numPr>
                <w:ilvl w:val="0"/>
                <w:numId w:val="41"/>
              </w:numPr>
              <w:rPr>
                <w:szCs w:val="22"/>
                <w:lang w:val="en-GB"/>
              </w:rPr>
            </w:pPr>
            <w:r w:rsidRPr="00D1303F">
              <w:rPr>
                <w:rFonts w:eastAsia="Arial"/>
                <w:color w:val="000000" w:themeColor="text1"/>
                <w:szCs w:val="22"/>
                <w:lang w:val="en-GB"/>
              </w:rPr>
              <w:t xml:space="preserve">Support the programme management unit in the implementation and monitoring of project activities </w:t>
            </w:r>
          </w:p>
          <w:p w14:paraId="5F6FD5AC" w14:textId="42934B5E" w:rsidR="4F90D3A1" w:rsidRPr="00D1303F" w:rsidRDefault="4F90D3A1" w:rsidP="002B1B61">
            <w:pPr>
              <w:pStyle w:val="a"/>
              <w:numPr>
                <w:ilvl w:val="0"/>
                <w:numId w:val="41"/>
              </w:numPr>
              <w:rPr>
                <w:rFonts w:eastAsia="Arial"/>
                <w:color w:val="000000" w:themeColor="text1"/>
                <w:szCs w:val="22"/>
                <w:lang w:val="en-GB"/>
              </w:rPr>
            </w:pPr>
            <w:r w:rsidRPr="00D1303F">
              <w:rPr>
                <w:rFonts w:eastAsia="Arial"/>
                <w:color w:val="000000" w:themeColor="text1"/>
                <w:szCs w:val="22"/>
                <w:lang w:val="en-GB"/>
              </w:rPr>
              <w:t xml:space="preserve">Support in </w:t>
            </w:r>
            <w:r w:rsidR="008A79F4" w:rsidRPr="00D1303F">
              <w:rPr>
                <w:rFonts w:eastAsia="Arial"/>
                <w:szCs w:val="22"/>
                <w:lang w:val="en"/>
              </w:rPr>
              <w:t>strengthening the</w:t>
            </w:r>
            <w:r w:rsidRPr="00D1303F">
              <w:rPr>
                <w:rFonts w:eastAsia="Arial"/>
                <w:szCs w:val="22"/>
                <w:lang w:val="en"/>
              </w:rPr>
              <w:t xml:space="preserve"> </w:t>
            </w:r>
            <w:r w:rsidR="00042339" w:rsidRPr="00D1303F">
              <w:rPr>
                <w:rFonts w:eastAsia="Arial"/>
                <w:szCs w:val="22"/>
                <w:lang w:val="en"/>
              </w:rPr>
              <w:t>existing knowledge</w:t>
            </w:r>
            <w:r w:rsidRPr="00D1303F">
              <w:rPr>
                <w:rFonts w:eastAsia="Arial"/>
                <w:szCs w:val="22"/>
                <w:lang w:val="en"/>
              </w:rPr>
              <w:t xml:space="preserve"> management system of BMM unit and sharing of best practices, lessons learned to inform project improvements</w:t>
            </w:r>
          </w:p>
          <w:p w14:paraId="77AED53F" w14:textId="72799545" w:rsidR="60901E93" w:rsidRPr="00D1303F" w:rsidRDefault="4F90D3A1" w:rsidP="002B1B61">
            <w:pPr>
              <w:pStyle w:val="a"/>
              <w:numPr>
                <w:ilvl w:val="0"/>
                <w:numId w:val="41"/>
              </w:numPr>
              <w:rPr>
                <w:rFonts w:eastAsia="Arial"/>
                <w:szCs w:val="22"/>
                <w:lang w:val="en-GB"/>
              </w:rPr>
            </w:pPr>
            <w:r w:rsidRPr="00D1303F">
              <w:rPr>
                <w:rFonts w:eastAsia="Arial"/>
                <w:szCs w:val="22"/>
                <w:lang w:val="en-GB"/>
              </w:rPr>
              <w:t>Develop progress reports, support in preparing presentations, talking points, briefs and other relevant documents for the project, upcoming workshops, trainings and stakeholder meetings</w:t>
            </w:r>
          </w:p>
          <w:p w14:paraId="3AA035E2" w14:textId="350EA322" w:rsidR="60901E93" w:rsidRPr="00D1303F" w:rsidRDefault="4F90D3A1" w:rsidP="002B1B61">
            <w:pPr>
              <w:pStyle w:val="a"/>
              <w:numPr>
                <w:ilvl w:val="0"/>
                <w:numId w:val="41"/>
              </w:numPr>
              <w:rPr>
                <w:rFonts w:eastAsia="Arial"/>
                <w:szCs w:val="22"/>
                <w:lang w:val="en-GB"/>
              </w:rPr>
            </w:pPr>
            <w:r w:rsidRPr="00D1303F">
              <w:rPr>
                <w:rFonts w:eastAsia="Arial"/>
                <w:szCs w:val="22"/>
                <w:lang w:val="en-GB"/>
              </w:rPr>
              <w:t>Support the M&amp;E Unit in development of data collection tools, collection of data and analysis.</w:t>
            </w:r>
          </w:p>
          <w:p w14:paraId="25606664" w14:textId="57B7919F" w:rsidR="60901E93" w:rsidRPr="002B1B61" w:rsidRDefault="60901E93" w:rsidP="002B1B61">
            <w:pPr>
              <w:pStyle w:val="a"/>
              <w:numPr>
                <w:ilvl w:val="0"/>
                <w:numId w:val="41"/>
              </w:numPr>
              <w:rPr>
                <w:rFonts w:eastAsia="Arial"/>
                <w:color w:val="000000" w:themeColor="text1"/>
                <w:szCs w:val="22"/>
                <w:lang w:val="en-GB"/>
              </w:rPr>
            </w:pPr>
            <w:r w:rsidRPr="00D1303F">
              <w:rPr>
                <w:rFonts w:eastAsia="Arial"/>
                <w:szCs w:val="22"/>
                <w:lang w:val="en-GB"/>
              </w:rPr>
              <w:t>Represent and attend various project meetings under the BMM programme</w:t>
            </w:r>
            <w:r w:rsidR="002B1B61">
              <w:rPr>
                <w:rFonts w:eastAsia="Arial"/>
                <w:szCs w:val="22"/>
                <w:lang w:val="en-GB"/>
              </w:rPr>
              <w:t>.</w:t>
            </w:r>
          </w:p>
          <w:p w14:paraId="3B80ECCE" w14:textId="77777777" w:rsidR="008225E9" w:rsidRPr="00D1303F" w:rsidRDefault="4F90D3A1" w:rsidP="002B1B61">
            <w:pPr>
              <w:rPr>
                <w:b/>
                <w:szCs w:val="22"/>
                <w:u w:val="single"/>
              </w:rPr>
            </w:pPr>
            <w:r w:rsidRPr="00D1303F">
              <w:rPr>
                <w:b/>
                <w:bCs/>
                <w:szCs w:val="22"/>
                <w:u w:val="single"/>
              </w:rPr>
              <w:t>Training Components and Learning Elements</w:t>
            </w:r>
          </w:p>
          <w:p w14:paraId="4651D545" w14:textId="050E8BC5" w:rsidR="008225E9" w:rsidRPr="00D1303F" w:rsidRDefault="4F90D3A1" w:rsidP="002B1B61">
            <w:pPr>
              <w:rPr>
                <w:color w:val="000000" w:themeColor="text1"/>
                <w:szCs w:val="22"/>
              </w:rPr>
            </w:pPr>
            <w:r w:rsidRPr="00D1303F">
              <w:rPr>
                <w:rFonts w:eastAsia="Arial"/>
                <w:szCs w:val="22"/>
              </w:rPr>
              <w:t xml:space="preserve">During the internship, the successful candidate will be exposed to and learn   </w:t>
            </w:r>
            <w:r w:rsidRPr="00D1303F">
              <w:rPr>
                <w:rFonts w:eastAsia="Arial"/>
                <w:color w:val="000000" w:themeColor="text1"/>
                <w:szCs w:val="22"/>
              </w:rPr>
              <w:t>the</w:t>
            </w:r>
            <w:r w:rsidR="00042339">
              <w:rPr>
                <w:rFonts w:eastAsia="Arial"/>
                <w:color w:val="000000" w:themeColor="text1"/>
                <w:szCs w:val="22"/>
              </w:rPr>
              <w:t xml:space="preserve"> </w:t>
            </w:r>
            <w:r w:rsidRPr="00D1303F">
              <w:rPr>
                <w:rFonts w:eastAsia="Arial"/>
                <w:color w:val="000000" w:themeColor="text1"/>
                <w:szCs w:val="22"/>
              </w:rPr>
              <w:t xml:space="preserve">aspects of migration governance, protection, Integrated Border Management Counter Trafficking in persons and Counter Smuggling of migrants from an internal and external perspective. </w:t>
            </w:r>
            <w:r w:rsidR="00042339" w:rsidRPr="00D1303F">
              <w:rPr>
                <w:rFonts w:eastAsia="Arial"/>
                <w:color w:val="000000" w:themeColor="text1"/>
                <w:szCs w:val="22"/>
              </w:rPr>
              <w:t>He/she</w:t>
            </w:r>
            <w:r w:rsidRPr="00D1303F">
              <w:rPr>
                <w:rFonts w:eastAsia="Arial"/>
                <w:color w:val="000000" w:themeColor="text1"/>
                <w:szCs w:val="22"/>
              </w:rPr>
              <w:t xml:space="preserve"> will have the opportunity to engage with BMM partners from six East and Horn of African countries and work with a diverse team. </w:t>
            </w:r>
          </w:p>
        </w:tc>
      </w:tr>
      <w:tr w:rsidR="00241BC9" w:rsidRPr="00D1303F" w14:paraId="64C29A9A" w14:textId="77777777" w:rsidTr="4F90D3A1">
        <w:trPr>
          <w:trHeight w:val="481"/>
        </w:trPr>
        <w:tc>
          <w:tcPr>
            <w:tcW w:w="8302" w:type="dxa"/>
            <w:gridSpan w:val="3"/>
            <w:tcBorders>
              <w:bottom w:val="single" w:sz="4" w:space="0" w:color="auto"/>
            </w:tcBorders>
            <w:shd w:val="clear" w:color="auto" w:fill="C0C0C0"/>
            <w:vAlign w:val="center"/>
          </w:tcPr>
          <w:p w14:paraId="500B838D" w14:textId="77777777" w:rsidR="00241BC9" w:rsidRPr="00D1303F" w:rsidRDefault="00241BC9" w:rsidP="00241BC9">
            <w:pPr>
              <w:pStyle w:val="1"/>
              <w:rPr>
                <w:szCs w:val="22"/>
              </w:rPr>
            </w:pPr>
            <w:r w:rsidRPr="00D1303F">
              <w:rPr>
                <w:szCs w:val="22"/>
              </w:rPr>
              <w:lastRenderedPageBreak/>
              <w:t>IV. Required Qualifications and Experience</w:t>
            </w:r>
          </w:p>
        </w:tc>
      </w:tr>
      <w:tr w:rsidR="00241BC9" w:rsidRPr="00D1303F" w14:paraId="7DBA32F8" w14:textId="77777777" w:rsidTr="4F90D3A1">
        <w:trPr>
          <w:trHeight w:val="531"/>
        </w:trPr>
        <w:tc>
          <w:tcPr>
            <w:tcW w:w="8302" w:type="dxa"/>
            <w:gridSpan w:val="3"/>
            <w:shd w:val="clear" w:color="auto" w:fill="D9D9D9" w:themeFill="background1" w:themeFillShade="D9"/>
            <w:vAlign w:val="center"/>
          </w:tcPr>
          <w:p w14:paraId="18B1F2BE" w14:textId="77777777" w:rsidR="00241BC9" w:rsidRPr="00D1303F" w:rsidRDefault="4F90D3A1" w:rsidP="4F90D3A1">
            <w:pPr>
              <w:pStyle w:val="1"/>
              <w:rPr>
                <w:b w:val="0"/>
                <w:color w:val="000000" w:themeColor="text1"/>
                <w:szCs w:val="22"/>
              </w:rPr>
            </w:pPr>
            <w:r w:rsidRPr="00D1303F">
              <w:rPr>
                <w:color w:val="000000" w:themeColor="text1"/>
                <w:szCs w:val="22"/>
                <w:lang w:eastAsia="en-US"/>
              </w:rPr>
              <w:t>Education</w:t>
            </w:r>
          </w:p>
        </w:tc>
      </w:tr>
      <w:tr w:rsidR="00241BC9" w:rsidRPr="00D1303F" w14:paraId="22D32440" w14:textId="77777777" w:rsidTr="4F90D3A1">
        <w:tc>
          <w:tcPr>
            <w:tcW w:w="8302" w:type="dxa"/>
            <w:gridSpan w:val="3"/>
            <w:tcBorders>
              <w:bottom w:val="single" w:sz="4" w:space="0" w:color="auto"/>
            </w:tcBorders>
            <w:shd w:val="clear" w:color="auto" w:fill="auto"/>
          </w:tcPr>
          <w:tbl>
            <w:tblPr>
              <w:tblW w:w="7650" w:type="dxa"/>
              <w:tblBorders>
                <w:top w:val="nil"/>
                <w:left w:val="nil"/>
                <w:bottom w:val="nil"/>
                <w:right w:val="nil"/>
              </w:tblBorders>
              <w:tblLook w:val="0000" w:firstRow="0" w:lastRow="0" w:firstColumn="0" w:lastColumn="0" w:noHBand="0" w:noVBand="0"/>
            </w:tblPr>
            <w:tblGrid>
              <w:gridCol w:w="7650"/>
            </w:tblGrid>
            <w:tr w:rsidR="007B425E" w:rsidRPr="00D1303F" w14:paraId="4A5FBB6A" w14:textId="77777777" w:rsidTr="4F90D3A1">
              <w:trPr>
                <w:trHeight w:val="324"/>
              </w:trPr>
              <w:tc>
                <w:tcPr>
                  <w:tcW w:w="7650" w:type="dxa"/>
                </w:tcPr>
                <w:p w14:paraId="6F5C7E21" w14:textId="09F477EF" w:rsidR="00241BC9" w:rsidRPr="00D1303F" w:rsidRDefault="00241BC9" w:rsidP="4F90D3A1">
                  <w:pPr>
                    <w:spacing w:after="0"/>
                    <w:textAlignment w:val="baseline"/>
                    <w:rPr>
                      <w:color w:val="000000" w:themeColor="text1"/>
                      <w:szCs w:val="22"/>
                    </w:rPr>
                  </w:pPr>
                </w:p>
              </w:tc>
            </w:tr>
            <w:tr w:rsidR="007B425E" w:rsidRPr="00D1303F" w14:paraId="315B1FF0" w14:textId="77777777" w:rsidTr="4F90D3A1">
              <w:trPr>
                <w:trHeight w:val="324"/>
              </w:trPr>
              <w:tc>
                <w:tcPr>
                  <w:tcW w:w="7650" w:type="dxa"/>
                </w:tcPr>
                <w:p w14:paraId="67C1F350" w14:textId="383C78D1" w:rsidR="00241BC9" w:rsidRPr="002B1B61" w:rsidRDefault="002B1B61" w:rsidP="002B1B61">
                  <w:pPr>
                    <w:pStyle w:val="a"/>
                    <w:numPr>
                      <w:ilvl w:val="0"/>
                      <w:numId w:val="42"/>
                    </w:numPr>
                    <w:rPr>
                      <w:rFonts w:eastAsia="Arial"/>
                      <w:color w:val="000000" w:themeColor="text1"/>
                      <w:szCs w:val="22"/>
                    </w:rPr>
                  </w:pPr>
                  <w:r w:rsidRPr="002B1B61">
                    <w:rPr>
                      <w:rFonts w:eastAsia="Arial"/>
                      <w:color w:val="000000" w:themeColor="text1"/>
                      <w:szCs w:val="22"/>
                    </w:rPr>
                    <w:t xml:space="preserve">Enrolled in a university </w:t>
                  </w:r>
                  <w:r w:rsidR="4F90D3A1" w:rsidRPr="002B1B61">
                    <w:rPr>
                      <w:rFonts w:eastAsia="Arial"/>
                      <w:color w:val="000000" w:themeColor="text1"/>
                      <w:szCs w:val="22"/>
                    </w:rPr>
                    <w:t>degree</w:t>
                  </w:r>
                  <w:r w:rsidRPr="002B1B61">
                    <w:rPr>
                      <w:rFonts w:eastAsia="Arial"/>
                      <w:color w:val="000000" w:themeColor="text1"/>
                      <w:szCs w:val="22"/>
                    </w:rPr>
                    <w:t xml:space="preserve"> </w:t>
                  </w:r>
                  <w:r w:rsidR="4F90D3A1" w:rsidRPr="002B1B61">
                    <w:rPr>
                      <w:rFonts w:eastAsia="Arial"/>
                      <w:color w:val="000000" w:themeColor="text1"/>
                      <w:szCs w:val="22"/>
                    </w:rPr>
                    <w:t>in Social Science</w:t>
                  </w:r>
                  <w:r w:rsidRPr="002B1B61">
                    <w:rPr>
                      <w:rFonts w:eastAsia="Arial"/>
                      <w:color w:val="000000" w:themeColor="text1"/>
                      <w:szCs w:val="22"/>
                    </w:rPr>
                    <w:t>s</w:t>
                  </w:r>
                  <w:r w:rsidR="4F90D3A1" w:rsidRPr="002B1B61">
                    <w:rPr>
                      <w:rFonts w:eastAsia="Arial"/>
                      <w:color w:val="000000" w:themeColor="text1"/>
                      <w:szCs w:val="22"/>
                    </w:rPr>
                    <w:t xml:space="preserve">, Program Management, Statistics or </w:t>
                  </w:r>
                  <w:r w:rsidRPr="002B1B61">
                    <w:rPr>
                      <w:rFonts w:eastAsia="Arial"/>
                      <w:color w:val="000000" w:themeColor="text1"/>
                      <w:szCs w:val="22"/>
                    </w:rPr>
                    <w:t>a related field from an accredited academic institution.</w:t>
                  </w:r>
                </w:p>
                <w:p w14:paraId="6B9E421C" w14:textId="55D387DA" w:rsidR="002B1B61" w:rsidRPr="002B1B61" w:rsidRDefault="002B1B61" w:rsidP="4F90D3A1">
                  <w:pPr>
                    <w:pStyle w:val="a"/>
                    <w:numPr>
                      <w:ilvl w:val="0"/>
                      <w:numId w:val="42"/>
                    </w:numPr>
                    <w:rPr>
                      <w:rFonts w:eastAsia="Arial"/>
                      <w:color w:val="000000" w:themeColor="text1"/>
                      <w:szCs w:val="22"/>
                    </w:rPr>
                  </w:pPr>
                  <w:r w:rsidRPr="002B1B61">
                    <w:rPr>
                      <w:rFonts w:eastAsia="Arial"/>
                      <w:color w:val="000000" w:themeColor="text1"/>
                      <w:szCs w:val="22"/>
                    </w:rPr>
                    <w:t>University degree or master’s degree as defined above from an accredited academic institution.</w:t>
                  </w:r>
                </w:p>
              </w:tc>
            </w:tr>
          </w:tbl>
          <w:p w14:paraId="679D9111" w14:textId="0655D1C1" w:rsidR="00241BC9" w:rsidRPr="00D1303F" w:rsidRDefault="00241BC9" w:rsidP="4F90D3A1">
            <w:pPr>
              <w:autoSpaceDE/>
              <w:autoSpaceDN/>
              <w:adjustRightInd/>
              <w:spacing w:after="0"/>
              <w:rPr>
                <w:color w:val="000000" w:themeColor="text1"/>
                <w:szCs w:val="22"/>
              </w:rPr>
            </w:pPr>
          </w:p>
        </w:tc>
      </w:tr>
      <w:tr w:rsidR="00241BC9" w:rsidRPr="00D1303F" w14:paraId="59D791DE" w14:textId="77777777" w:rsidTr="4F90D3A1">
        <w:trPr>
          <w:trHeight w:val="522"/>
        </w:trPr>
        <w:tc>
          <w:tcPr>
            <w:tcW w:w="8302" w:type="dxa"/>
            <w:gridSpan w:val="3"/>
            <w:shd w:val="clear" w:color="auto" w:fill="D9D9D9" w:themeFill="background1" w:themeFillShade="D9"/>
            <w:vAlign w:val="center"/>
          </w:tcPr>
          <w:p w14:paraId="19227462" w14:textId="0548D7EC" w:rsidR="00241BC9" w:rsidRPr="00D1303F" w:rsidRDefault="4F90D3A1" w:rsidP="4F90D3A1">
            <w:pPr>
              <w:pStyle w:val="1"/>
              <w:rPr>
                <w:b w:val="0"/>
                <w:color w:val="000000" w:themeColor="text1"/>
                <w:szCs w:val="22"/>
                <w:lang w:val="en-US" w:eastAsia="en-US"/>
              </w:rPr>
            </w:pPr>
            <w:r w:rsidRPr="00D1303F">
              <w:rPr>
                <w:color w:val="000000" w:themeColor="text1"/>
                <w:szCs w:val="22"/>
                <w:lang w:eastAsia="en-US"/>
              </w:rPr>
              <w:t xml:space="preserve">Experience </w:t>
            </w:r>
          </w:p>
        </w:tc>
      </w:tr>
      <w:tr w:rsidR="00241BC9" w:rsidRPr="00D1303F" w14:paraId="5EC7BAC2" w14:textId="77777777" w:rsidTr="4F90D3A1">
        <w:tc>
          <w:tcPr>
            <w:tcW w:w="8302" w:type="dxa"/>
            <w:gridSpan w:val="3"/>
            <w:shd w:val="clear" w:color="auto" w:fill="auto"/>
          </w:tcPr>
          <w:p w14:paraId="321EB30D" w14:textId="6AB25F02" w:rsidR="00241BC9" w:rsidRPr="002B1B61" w:rsidRDefault="4F90D3A1" w:rsidP="002B1B61">
            <w:pPr>
              <w:pStyle w:val="a"/>
              <w:numPr>
                <w:ilvl w:val="0"/>
                <w:numId w:val="4"/>
              </w:numPr>
              <w:rPr>
                <w:color w:val="000000" w:themeColor="text1"/>
                <w:szCs w:val="22"/>
                <w:lang w:val="en-GB"/>
              </w:rPr>
            </w:pPr>
            <w:r w:rsidRPr="00D1303F">
              <w:rPr>
                <w:rFonts w:eastAsia="Arial"/>
                <w:color w:val="000000" w:themeColor="text1"/>
                <w:szCs w:val="22"/>
                <w:lang w:val="en-GB"/>
              </w:rPr>
              <w:t>Familiarity with information management systems.</w:t>
            </w:r>
          </w:p>
        </w:tc>
      </w:tr>
      <w:tr w:rsidR="00241BC9" w:rsidRPr="00D1303F" w14:paraId="084A79FC" w14:textId="77777777" w:rsidTr="4F90D3A1">
        <w:trPr>
          <w:trHeight w:val="522"/>
        </w:trPr>
        <w:tc>
          <w:tcPr>
            <w:tcW w:w="8302" w:type="dxa"/>
            <w:gridSpan w:val="3"/>
            <w:shd w:val="clear" w:color="auto" w:fill="D9D9D9" w:themeFill="background1" w:themeFillShade="D9"/>
            <w:vAlign w:val="center"/>
          </w:tcPr>
          <w:p w14:paraId="04CEB034" w14:textId="04D7C22E" w:rsidR="00241BC9" w:rsidRPr="00D1303F" w:rsidRDefault="4F90D3A1" w:rsidP="4F90D3A1">
            <w:pPr>
              <w:pStyle w:val="1"/>
              <w:rPr>
                <w:b w:val="0"/>
                <w:color w:val="000000" w:themeColor="text1"/>
                <w:szCs w:val="22"/>
                <w:lang w:val="en-US" w:eastAsia="en-US"/>
              </w:rPr>
            </w:pPr>
            <w:r w:rsidRPr="00D1303F">
              <w:rPr>
                <w:color w:val="000000" w:themeColor="text1"/>
                <w:szCs w:val="22"/>
                <w:lang w:eastAsia="en-US"/>
              </w:rPr>
              <w:t xml:space="preserve">SKILLS </w:t>
            </w:r>
          </w:p>
        </w:tc>
      </w:tr>
      <w:tr w:rsidR="00241BC9" w:rsidRPr="00D1303F" w14:paraId="3F3FFFD9" w14:textId="77777777" w:rsidTr="4F90D3A1">
        <w:tc>
          <w:tcPr>
            <w:tcW w:w="8302" w:type="dxa"/>
            <w:gridSpan w:val="3"/>
            <w:shd w:val="clear" w:color="auto" w:fill="auto"/>
          </w:tcPr>
          <w:p w14:paraId="4E902EE5" w14:textId="6910F2F0" w:rsidR="4F90D3A1" w:rsidRPr="00D1303F" w:rsidRDefault="4F90D3A1" w:rsidP="4F90D3A1">
            <w:pPr>
              <w:pStyle w:val="a"/>
              <w:numPr>
                <w:ilvl w:val="0"/>
                <w:numId w:val="3"/>
              </w:numPr>
              <w:rPr>
                <w:rFonts w:eastAsia="Arial"/>
                <w:color w:val="000000" w:themeColor="text1"/>
                <w:szCs w:val="22"/>
                <w:lang w:val="en-GB"/>
              </w:rPr>
            </w:pPr>
            <w:r w:rsidRPr="00D1303F">
              <w:rPr>
                <w:rFonts w:eastAsia="Arial"/>
                <w:color w:val="000000" w:themeColor="text1"/>
                <w:szCs w:val="22"/>
                <w:lang w:val="en-GB"/>
              </w:rPr>
              <w:t>Technical skills in manipulating both qualitative and quantitative data.</w:t>
            </w:r>
          </w:p>
          <w:p w14:paraId="6BD32E09" w14:textId="4B4EB199" w:rsidR="00241BC9" w:rsidRPr="00D1303F" w:rsidRDefault="4F90D3A1" w:rsidP="60901E93">
            <w:pPr>
              <w:pStyle w:val="a"/>
              <w:numPr>
                <w:ilvl w:val="0"/>
                <w:numId w:val="3"/>
              </w:numPr>
              <w:rPr>
                <w:rFonts w:eastAsia="Arial"/>
                <w:color w:val="000000" w:themeColor="text1"/>
                <w:szCs w:val="22"/>
                <w:lang w:val="en-GB"/>
              </w:rPr>
            </w:pPr>
            <w:r w:rsidRPr="00D1303F">
              <w:rPr>
                <w:rFonts w:eastAsia="Arial"/>
                <w:color w:val="000000" w:themeColor="text1"/>
                <w:szCs w:val="22"/>
                <w:lang w:val="en-GB"/>
              </w:rPr>
              <w:t>Strong writing skills.</w:t>
            </w:r>
          </w:p>
          <w:p w14:paraId="494526BE" w14:textId="2F82A752" w:rsidR="00241BC9" w:rsidRPr="00D1303F" w:rsidRDefault="4F90D3A1" w:rsidP="60901E93">
            <w:pPr>
              <w:pStyle w:val="a"/>
              <w:numPr>
                <w:ilvl w:val="0"/>
                <w:numId w:val="3"/>
              </w:numPr>
              <w:rPr>
                <w:rFonts w:eastAsia="Arial"/>
                <w:color w:val="000000" w:themeColor="text1"/>
                <w:szCs w:val="22"/>
                <w:lang w:val="en-GB"/>
              </w:rPr>
            </w:pPr>
            <w:r w:rsidRPr="00D1303F">
              <w:rPr>
                <w:rFonts w:eastAsia="Arial"/>
                <w:color w:val="000000" w:themeColor="text1"/>
                <w:szCs w:val="22"/>
                <w:lang w:val="en-GB"/>
              </w:rPr>
              <w:t xml:space="preserve">Strong computer skills in </w:t>
            </w:r>
            <w:r w:rsidR="002B1B61">
              <w:rPr>
                <w:rFonts w:eastAsia="Arial"/>
                <w:color w:val="000000" w:themeColor="text1"/>
                <w:szCs w:val="22"/>
                <w:lang w:val="en-GB"/>
              </w:rPr>
              <w:t>Microsoft</w:t>
            </w:r>
            <w:r w:rsidRPr="00D1303F">
              <w:rPr>
                <w:rFonts w:eastAsia="Arial"/>
                <w:color w:val="000000" w:themeColor="text1"/>
                <w:szCs w:val="22"/>
                <w:lang w:val="en-GB"/>
              </w:rPr>
              <w:t xml:space="preserve"> Office suite</w:t>
            </w:r>
          </w:p>
          <w:p w14:paraId="350295F7" w14:textId="03F27DFB" w:rsidR="00241BC9" w:rsidRPr="00D1303F" w:rsidRDefault="4F90D3A1" w:rsidP="60901E93">
            <w:pPr>
              <w:pStyle w:val="a"/>
              <w:numPr>
                <w:ilvl w:val="0"/>
                <w:numId w:val="3"/>
              </w:numPr>
              <w:rPr>
                <w:color w:val="000000" w:themeColor="text1"/>
                <w:szCs w:val="22"/>
                <w:lang w:val="en-GB"/>
              </w:rPr>
            </w:pPr>
            <w:r w:rsidRPr="00D1303F">
              <w:rPr>
                <w:rFonts w:eastAsia="Arial"/>
                <w:color w:val="000000" w:themeColor="text1"/>
                <w:szCs w:val="22"/>
                <w:lang w:val="en-GB"/>
              </w:rPr>
              <w:t>Strong interpersonal skills and ability to work as part of a diverse team.</w:t>
            </w:r>
          </w:p>
        </w:tc>
      </w:tr>
      <w:tr w:rsidR="00241BC9" w:rsidRPr="00D1303F" w14:paraId="5B500F20" w14:textId="77777777" w:rsidTr="4F90D3A1">
        <w:trPr>
          <w:trHeight w:val="475"/>
        </w:trPr>
        <w:tc>
          <w:tcPr>
            <w:tcW w:w="8302" w:type="dxa"/>
            <w:gridSpan w:val="3"/>
            <w:tcBorders>
              <w:bottom w:val="single" w:sz="4" w:space="0" w:color="auto"/>
            </w:tcBorders>
            <w:shd w:val="clear" w:color="auto" w:fill="C0C0C0"/>
            <w:vAlign w:val="center"/>
          </w:tcPr>
          <w:p w14:paraId="2F5497CB" w14:textId="77777777" w:rsidR="00241BC9" w:rsidRPr="00D1303F" w:rsidRDefault="00241BC9" w:rsidP="00241BC9">
            <w:pPr>
              <w:pStyle w:val="1"/>
              <w:rPr>
                <w:szCs w:val="22"/>
              </w:rPr>
            </w:pPr>
            <w:r w:rsidRPr="00D1303F">
              <w:rPr>
                <w:szCs w:val="22"/>
              </w:rPr>
              <w:t>V. Languages</w:t>
            </w:r>
          </w:p>
        </w:tc>
      </w:tr>
      <w:tr w:rsidR="00241BC9" w:rsidRPr="00D1303F" w14:paraId="1B600F4A" w14:textId="77777777" w:rsidTr="4F90D3A1">
        <w:trPr>
          <w:trHeight w:val="288"/>
        </w:trPr>
        <w:tc>
          <w:tcPr>
            <w:tcW w:w="4010" w:type="dxa"/>
            <w:gridSpan w:val="2"/>
            <w:tcBorders>
              <w:bottom w:val="single" w:sz="4" w:space="0" w:color="auto"/>
            </w:tcBorders>
            <w:shd w:val="clear" w:color="auto" w:fill="E6E6E6"/>
            <w:vAlign w:val="center"/>
          </w:tcPr>
          <w:p w14:paraId="1F724121" w14:textId="77777777" w:rsidR="00241BC9" w:rsidRPr="00D1303F" w:rsidRDefault="00241BC9" w:rsidP="00241BC9">
            <w:pPr>
              <w:spacing w:after="0"/>
              <w:jc w:val="left"/>
              <w:rPr>
                <w:szCs w:val="22"/>
              </w:rPr>
            </w:pPr>
            <w:r w:rsidRPr="00D1303F">
              <w:rPr>
                <w:szCs w:val="22"/>
              </w:rPr>
              <w:t xml:space="preserve">Required </w:t>
            </w:r>
          </w:p>
          <w:p w14:paraId="29612A4C" w14:textId="7D3952CC" w:rsidR="00241BC9" w:rsidRPr="00D1303F" w:rsidRDefault="00241BC9" w:rsidP="00241BC9">
            <w:pPr>
              <w:spacing w:after="0"/>
              <w:jc w:val="left"/>
              <w:rPr>
                <w:i/>
                <w:szCs w:val="22"/>
              </w:rPr>
            </w:pPr>
            <w:r w:rsidRPr="00D1303F">
              <w:rPr>
                <w:i/>
                <w:szCs w:val="22"/>
              </w:rPr>
              <w:t>(specify the required knowledge)</w:t>
            </w:r>
          </w:p>
        </w:tc>
        <w:tc>
          <w:tcPr>
            <w:tcW w:w="4292" w:type="dxa"/>
            <w:tcBorders>
              <w:bottom w:val="single" w:sz="4" w:space="0" w:color="auto"/>
            </w:tcBorders>
            <w:shd w:val="clear" w:color="auto" w:fill="E6E6E6"/>
            <w:vAlign w:val="center"/>
          </w:tcPr>
          <w:p w14:paraId="0FA08020" w14:textId="022D5B4A" w:rsidR="00241BC9" w:rsidRPr="00D1303F" w:rsidRDefault="00241BC9" w:rsidP="00241BC9">
            <w:pPr>
              <w:spacing w:after="0"/>
              <w:jc w:val="left"/>
              <w:rPr>
                <w:szCs w:val="22"/>
              </w:rPr>
            </w:pPr>
            <w:r w:rsidRPr="00D1303F">
              <w:rPr>
                <w:szCs w:val="22"/>
              </w:rPr>
              <w:t>Desirable</w:t>
            </w:r>
          </w:p>
        </w:tc>
      </w:tr>
      <w:tr w:rsidR="00241BC9" w:rsidRPr="00D1303F" w14:paraId="114CC0A1" w14:textId="77777777" w:rsidTr="4F90D3A1">
        <w:trPr>
          <w:trHeight w:val="311"/>
        </w:trPr>
        <w:tc>
          <w:tcPr>
            <w:tcW w:w="4010" w:type="dxa"/>
            <w:gridSpan w:val="2"/>
            <w:tcBorders>
              <w:bottom w:val="single" w:sz="4" w:space="0" w:color="auto"/>
            </w:tcBorders>
            <w:shd w:val="clear" w:color="auto" w:fill="auto"/>
          </w:tcPr>
          <w:p w14:paraId="155962AD" w14:textId="1B002E91" w:rsidR="00241BC9" w:rsidRPr="00D1303F" w:rsidRDefault="002B1B61" w:rsidP="4F90D3A1">
            <w:pPr>
              <w:spacing w:after="0"/>
              <w:rPr>
                <w:color w:val="000000" w:themeColor="text1"/>
                <w:szCs w:val="22"/>
                <w:lang w:val="en-US" w:eastAsia="en-US"/>
              </w:rPr>
            </w:pPr>
            <w:r>
              <w:rPr>
                <w:color w:val="000000" w:themeColor="text1"/>
                <w:szCs w:val="22"/>
              </w:rPr>
              <w:t>Fluency in English (oral and written).</w:t>
            </w:r>
          </w:p>
        </w:tc>
        <w:tc>
          <w:tcPr>
            <w:tcW w:w="4292" w:type="dxa"/>
            <w:tcBorders>
              <w:bottom w:val="single" w:sz="4" w:space="0" w:color="auto"/>
            </w:tcBorders>
            <w:shd w:val="clear" w:color="auto" w:fill="auto"/>
          </w:tcPr>
          <w:p w14:paraId="212B32E8" w14:textId="16EE436A" w:rsidR="00241BC9" w:rsidRPr="00D1303F" w:rsidRDefault="00241BC9" w:rsidP="4F90D3A1">
            <w:pPr>
              <w:spacing w:after="0"/>
              <w:rPr>
                <w:i/>
                <w:iCs/>
                <w:color w:val="000000" w:themeColor="text1"/>
                <w:szCs w:val="22"/>
                <w:lang w:val="en-US" w:eastAsia="en-US"/>
              </w:rPr>
            </w:pPr>
          </w:p>
        </w:tc>
      </w:tr>
      <w:tr w:rsidR="00241BC9" w:rsidRPr="00D1303F" w14:paraId="717C3325" w14:textId="77777777" w:rsidTr="4F90D3A1">
        <w:tc>
          <w:tcPr>
            <w:tcW w:w="830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86ABDE" w14:textId="77777777" w:rsidR="00241BC9" w:rsidRPr="00D1303F" w:rsidRDefault="00241BC9" w:rsidP="4F90D3A1">
            <w:pPr>
              <w:pStyle w:val="1"/>
              <w:rPr>
                <w:color w:val="000000" w:themeColor="text1"/>
                <w:szCs w:val="22"/>
              </w:rPr>
            </w:pPr>
            <w:r w:rsidRPr="00D1303F">
              <w:rPr>
                <w:color w:val="000000" w:themeColor="text1"/>
                <w:szCs w:val="22"/>
              </w:rPr>
              <w:t>VI. Competencies</w:t>
            </w:r>
            <w:r w:rsidRPr="00D1303F">
              <w:rPr>
                <w:rStyle w:val="af6"/>
                <w:color w:val="000000" w:themeColor="text1"/>
                <w:szCs w:val="22"/>
              </w:rPr>
              <w:footnoteReference w:id="1"/>
            </w:r>
          </w:p>
        </w:tc>
      </w:tr>
      <w:tr w:rsidR="00241BC9" w:rsidRPr="00D1303F" w14:paraId="288DC742" w14:textId="77777777" w:rsidTr="4F90D3A1">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77777777" w:rsidR="009F3448" w:rsidRPr="00D1303F" w:rsidRDefault="4F90D3A1" w:rsidP="009F3448">
            <w:pPr>
              <w:rPr>
                <w:szCs w:val="22"/>
              </w:rPr>
            </w:pPr>
            <w:r w:rsidRPr="00D1303F">
              <w:rPr>
                <w:szCs w:val="22"/>
              </w:rPr>
              <w:t>The successful candidate is expected to demonstrate the following values and competencies:</w:t>
            </w:r>
          </w:p>
          <w:p w14:paraId="1E2BB2B7" w14:textId="14CF3781" w:rsidR="00241BC9" w:rsidRPr="00D1303F" w:rsidRDefault="60901E93" w:rsidP="60901E93">
            <w:pPr>
              <w:contextualSpacing/>
              <w:rPr>
                <w:szCs w:val="22"/>
              </w:rPr>
            </w:pPr>
            <w:r w:rsidRPr="00D1303F">
              <w:rPr>
                <w:rFonts w:eastAsia="Arial"/>
                <w:szCs w:val="22"/>
              </w:rPr>
              <w:t>The incumbent is expected to demonstrate the following values and competencies:</w:t>
            </w:r>
          </w:p>
          <w:p w14:paraId="240B5FAA" w14:textId="7A1F6ABB" w:rsidR="00241BC9" w:rsidRPr="00D1303F" w:rsidRDefault="60901E93" w:rsidP="60901E93">
            <w:pPr>
              <w:contextualSpacing/>
              <w:rPr>
                <w:szCs w:val="22"/>
              </w:rPr>
            </w:pPr>
            <w:r w:rsidRPr="00D1303F">
              <w:rPr>
                <w:rFonts w:eastAsia="Arial"/>
                <w:b/>
                <w:bCs/>
                <w:szCs w:val="22"/>
              </w:rPr>
              <w:t xml:space="preserve">Values - </w:t>
            </w:r>
            <w:r w:rsidRPr="00D1303F">
              <w:rPr>
                <w:rFonts w:eastAsia="Arial"/>
                <w:szCs w:val="22"/>
              </w:rPr>
              <w:t>all IOM staff members must abide by and demonstrate these three values:</w:t>
            </w:r>
          </w:p>
          <w:p w14:paraId="23D62630" w14:textId="1D9DE9E6" w:rsidR="00241BC9" w:rsidRPr="00D1303F" w:rsidRDefault="60901E93" w:rsidP="60901E93">
            <w:pPr>
              <w:pStyle w:val="a"/>
              <w:numPr>
                <w:ilvl w:val="0"/>
                <w:numId w:val="2"/>
              </w:numPr>
              <w:contextualSpacing/>
              <w:rPr>
                <w:rFonts w:eastAsia="Arial"/>
                <w:color w:val="000000" w:themeColor="text1"/>
                <w:szCs w:val="22"/>
                <w:lang w:val="en-GB"/>
              </w:rPr>
            </w:pPr>
            <w:r w:rsidRPr="00D1303F">
              <w:rPr>
                <w:rFonts w:eastAsia="Arial"/>
                <w:color w:val="000000" w:themeColor="text1"/>
                <w:szCs w:val="22"/>
                <w:u w:val="single"/>
                <w:lang w:val="en-GB"/>
              </w:rPr>
              <w:t>Inclusion and respect for diversity:</w:t>
            </w:r>
            <w:r w:rsidRPr="00D1303F">
              <w:rPr>
                <w:rFonts w:eastAsia="Arial"/>
                <w:color w:val="000000" w:themeColor="text1"/>
                <w:szCs w:val="22"/>
                <w:lang w:val="en-GB"/>
              </w:rPr>
              <w:t xml:space="preserve"> respects and promotes individual and cultural differences; encourages diversity and inclusion wherever possible.</w:t>
            </w:r>
          </w:p>
          <w:p w14:paraId="5F07657B" w14:textId="4DA45355" w:rsidR="00241BC9" w:rsidRPr="00D1303F" w:rsidRDefault="60901E93" w:rsidP="60901E93">
            <w:pPr>
              <w:pStyle w:val="a"/>
              <w:numPr>
                <w:ilvl w:val="0"/>
                <w:numId w:val="2"/>
              </w:numPr>
              <w:contextualSpacing/>
              <w:rPr>
                <w:rFonts w:eastAsia="Arial"/>
                <w:color w:val="000000" w:themeColor="text1"/>
                <w:szCs w:val="22"/>
                <w:lang w:val="en-GB"/>
              </w:rPr>
            </w:pPr>
            <w:r w:rsidRPr="00D1303F">
              <w:rPr>
                <w:rFonts w:eastAsia="Arial"/>
                <w:color w:val="000000" w:themeColor="text1"/>
                <w:szCs w:val="22"/>
                <w:u w:val="single"/>
                <w:lang w:val="en-GB"/>
              </w:rPr>
              <w:t>Integrity and transparency:</w:t>
            </w:r>
            <w:r w:rsidRPr="00D1303F">
              <w:rPr>
                <w:rFonts w:eastAsia="Arial"/>
                <w:szCs w:val="22"/>
                <w:lang w:val="en-GB"/>
              </w:rPr>
              <w:t xml:space="preserve"> maintains high ethical standards and acts in a manner consistent with organizational principles/rules and standards of conduct.</w:t>
            </w:r>
          </w:p>
          <w:p w14:paraId="6F3B260C" w14:textId="3592C0F2" w:rsidR="00241BC9" w:rsidRPr="00D1303F" w:rsidRDefault="60901E93" w:rsidP="60901E93">
            <w:pPr>
              <w:pStyle w:val="a"/>
              <w:numPr>
                <w:ilvl w:val="0"/>
                <w:numId w:val="2"/>
              </w:numPr>
              <w:contextualSpacing/>
              <w:rPr>
                <w:rFonts w:eastAsia="Arial"/>
                <w:color w:val="000000" w:themeColor="text1"/>
                <w:szCs w:val="22"/>
                <w:lang w:val="en-GB"/>
              </w:rPr>
            </w:pPr>
            <w:r w:rsidRPr="00D1303F">
              <w:rPr>
                <w:rFonts w:eastAsia="Arial"/>
                <w:color w:val="000000" w:themeColor="text1"/>
                <w:szCs w:val="22"/>
                <w:u w:val="single"/>
                <w:lang w:val="en-GB"/>
              </w:rPr>
              <w:t>Professionalism:</w:t>
            </w:r>
            <w:r w:rsidRPr="00D1303F">
              <w:rPr>
                <w:rFonts w:eastAsia="Arial"/>
                <w:szCs w:val="22"/>
                <w:lang w:val="en-GB"/>
              </w:rPr>
              <w:t xml:space="preserve"> demonstrates ability to work in a composed, competent and committed manner and exercises careful judgment in meeting day-to-day challenges.</w:t>
            </w:r>
          </w:p>
          <w:p w14:paraId="381BF173" w14:textId="69A16CB2" w:rsidR="00241BC9" w:rsidRPr="00D1303F" w:rsidRDefault="60901E93" w:rsidP="60901E93">
            <w:pPr>
              <w:contextualSpacing/>
              <w:rPr>
                <w:szCs w:val="22"/>
              </w:rPr>
            </w:pPr>
            <w:r w:rsidRPr="00D1303F">
              <w:rPr>
                <w:rFonts w:eastAsia="Arial"/>
                <w:b/>
                <w:bCs/>
                <w:szCs w:val="22"/>
              </w:rPr>
              <w:lastRenderedPageBreak/>
              <w:t xml:space="preserve">Core Competencies </w:t>
            </w:r>
            <w:r w:rsidRPr="00D1303F">
              <w:rPr>
                <w:rFonts w:eastAsia="Arial"/>
                <w:szCs w:val="22"/>
              </w:rPr>
              <w:t xml:space="preserve">– behavioural indicators </w:t>
            </w:r>
            <w:r w:rsidRPr="00D1303F">
              <w:rPr>
                <w:rFonts w:eastAsia="Arial"/>
                <w:i/>
                <w:iCs/>
                <w:szCs w:val="22"/>
              </w:rPr>
              <w:t>level 1</w:t>
            </w:r>
          </w:p>
          <w:p w14:paraId="39B2DAAE" w14:textId="4491D5BC" w:rsidR="00241BC9" w:rsidRPr="00D1303F" w:rsidRDefault="60901E93" w:rsidP="60901E93">
            <w:pPr>
              <w:pStyle w:val="a"/>
              <w:numPr>
                <w:ilvl w:val="0"/>
                <w:numId w:val="1"/>
              </w:numPr>
              <w:contextualSpacing/>
              <w:rPr>
                <w:rFonts w:eastAsia="Arial"/>
                <w:color w:val="000000" w:themeColor="text1"/>
                <w:szCs w:val="22"/>
                <w:lang w:val="en-GB"/>
              </w:rPr>
            </w:pPr>
            <w:r w:rsidRPr="00D1303F">
              <w:rPr>
                <w:rFonts w:eastAsia="Arial"/>
                <w:color w:val="000000" w:themeColor="text1"/>
                <w:szCs w:val="22"/>
                <w:u w:val="single"/>
                <w:lang w:val="en-GB"/>
              </w:rPr>
              <w:t>Teamwork:</w:t>
            </w:r>
            <w:r w:rsidRPr="00D1303F">
              <w:rPr>
                <w:rFonts w:eastAsia="Arial"/>
                <w:color w:val="000000" w:themeColor="text1"/>
                <w:szCs w:val="22"/>
                <w:lang w:val="en-GB"/>
              </w:rPr>
              <w:t xml:space="preserve"> develops and promotes effective collaboration within and across units to achieve shared goals and optimize results.</w:t>
            </w:r>
          </w:p>
          <w:p w14:paraId="352B0E69" w14:textId="166ECA99" w:rsidR="00241BC9" w:rsidRPr="00D1303F" w:rsidRDefault="60901E93" w:rsidP="60901E93">
            <w:pPr>
              <w:pStyle w:val="a"/>
              <w:numPr>
                <w:ilvl w:val="0"/>
                <w:numId w:val="1"/>
              </w:numPr>
              <w:contextualSpacing/>
              <w:rPr>
                <w:rFonts w:eastAsia="Arial"/>
                <w:color w:val="000000" w:themeColor="text1"/>
                <w:szCs w:val="22"/>
                <w:lang w:val="en-GB"/>
              </w:rPr>
            </w:pPr>
            <w:r w:rsidRPr="00D1303F">
              <w:rPr>
                <w:rFonts w:eastAsia="Arial"/>
                <w:color w:val="000000" w:themeColor="text1"/>
                <w:szCs w:val="22"/>
                <w:u w:val="single"/>
                <w:lang w:val="en-GB"/>
              </w:rPr>
              <w:t xml:space="preserve">Delivering </w:t>
            </w:r>
            <w:r w:rsidR="008A79F4" w:rsidRPr="00D1303F">
              <w:rPr>
                <w:rFonts w:eastAsia="Arial"/>
                <w:color w:val="000000" w:themeColor="text1"/>
                <w:szCs w:val="22"/>
                <w:u w:val="single"/>
                <w:lang w:val="en-GB"/>
              </w:rPr>
              <w:t>results</w:t>
            </w:r>
            <w:r w:rsidRPr="00D1303F">
              <w:rPr>
                <w:rFonts w:eastAsia="Arial"/>
                <w:color w:val="000000" w:themeColor="text1"/>
                <w:szCs w:val="22"/>
                <w:lang w:val="en-GB"/>
              </w:rPr>
              <w:t xml:space="preserve"> produces and delivers quality results in a service-oriented and timely manner; is action oriented and committed to achieving agreed outcomes.</w:t>
            </w:r>
          </w:p>
          <w:p w14:paraId="5FACB7DA" w14:textId="328A7FCB" w:rsidR="00241BC9" w:rsidRPr="00D1303F" w:rsidRDefault="60901E93" w:rsidP="60901E93">
            <w:pPr>
              <w:pStyle w:val="a"/>
              <w:numPr>
                <w:ilvl w:val="0"/>
                <w:numId w:val="1"/>
              </w:numPr>
              <w:contextualSpacing/>
              <w:rPr>
                <w:rFonts w:eastAsia="Arial"/>
                <w:color w:val="000000" w:themeColor="text1"/>
                <w:szCs w:val="22"/>
                <w:lang w:val="en-GB"/>
              </w:rPr>
            </w:pPr>
            <w:r w:rsidRPr="00D1303F">
              <w:rPr>
                <w:rFonts w:eastAsia="Arial"/>
                <w:color w:val="000000" w:themeColor="text1"/>
                <w:szCs w:val="22"/>
                <w:u w:val="single"/>
                <w:lang w:val="en-GB"/>
              </w:rPr>
              <w:t xml:space="preserve">Managing and sharing </w:t>
            </w:r>
            <w:r w:rsidR="008A79F4" w:rsidRPr="00D1303F">
              <w:rPr>
                <w:rFonts w:eastAsia="Arial"/>
                <w:color w:val="000000" w:themeColor="text1"/>
                <w:szCs w:val="22"/>
                <w:u w:val="single"/>
                <w:lang w:val="en-GB"/>
              </w:rPr>
              <w:t>knowledge</w:t>
            </w:r>
            <w:r w:rsidRPr="00D1303F">
              <w:rPr>
                <w:rFonts w:eastAsia="Arial"/>
                <w:color w:val="000000" w:themeColor="text1"/>
                <w:szCs w:val="22"/>
                <w:lang w:val="en-GB"/>
              </w:rPr>
              <w:t xml:space="preserve"> continuously seeks to learn, share knowledge and innovate.</w:t>
            </w:r>
          </w:p>
          <w:p w14:paraId="4359D740" w14:textId="4E15C3F7" w:rsidR="00241BC9" w:rsidRPr="00D1303F" w:rsidRDefault="60901E93" w:rsidP="60901E93">
            <w:pPr>
              <w:pStyle w:val="a"/>
              <w:numPr>
                <w:ilvl w:val="0"/>
                <w:numId w:val="1"/>
              </w:numPr>
              <w:contextualSpacing/>
              <w:rPr>
                <w:rFonts w:eastAsia="Arial"/>
                <w:color w:val="000000" w:themeColor="text1"/>
                <w:szCs w:val="22"/>
                <w:lang w:val="en-GB"/>
              </w:rPr>
            </w:pPr>
            <w:r w:rsidRPr="00D1303F">
              <w:rPr>
                <w:rFonts w:eastAsia="Arial"/>
                <w:color w:val="000000" w:themeColor="text1"/>
                <w:szCs w:val="22"/>
                <w:u w:val="single"/>
                <w:lang w:val="en-GB"/>
              </w:rPr>
              <w:t>Accountability:</w:t>
            </w:r>
            <w:r w:rsidRPr="00D1303F">
              <w:rPr>
                <w:rFonts w:eastAsia="Arial"/>
                <w:szCs w:val="22"/>
                <w:lang w:val="en-GB"/>
              </w:rPr>
              <w:t xml:space="preserve"> takes ownership for achieving the Organization’s priorities and assumes responsibility for own action and delegated work.</w:t>
            </w:r>
          </w:p>
          <w:p w14:paraId="7703FBD4" w14:textId="311C57D6" w:rsidR="00241BC9" w:rsidRPr="00D1303F" w:rsidRDefault="60901E93" w:rsidP="60901E93">
            <w:pPr>
              <w:pStyle w:val="a"/>
              <w:numPr>
                <w:ilvl w:val="0"/>
                <w:numId w:val="1"/>
              </w:numPr>
              <w:contextualSpacing/>
              <w:rPr>
                <w:rFonts w:eastAsia="Arial"/>
                <w:color w:val="000000" w:themeColor="text1"/>
                <w:szCs w:val="22"/>
                <w:lang w:val="en-GB"/>
              </w:rPr>
            </w:pPr>
            <w:r w:rsidRPr="00D1303F">
              <w:rPr>
                <w:rFonts w:eastAsia="Arial"/>
                <w:color w:val="000000" w:themeColor="text1"/>
                <w:szCs w:val="22"/>
                <w:u w:val="single"/>
                <w:lang w:val="en-GB"/>
              </w:rPr>
              <w:t>Communication:</w:t>
            </w:r>
            <w:r w:rsidRPr="00D1303F">
              <w:rPr>
                <w:rFonts w:eastAsia="Arial"/>
                <w:color w:val="000000" w:themeColor="text1"/>
                <w:szCs w:val="22"/>
                <w:lang w:val="en-GB"/>
              </w:rPr>
              <w:t xml:space="preserve"> encourages and contributes to clear and open communication; explains complex matters in an informative, inspiring and motivational way.</w:t>
            </w:r>
          </w:p>
          <w:p w14:paraId="76DCC661" w14:textId="6917F734" w:rsidR="00241BC9" w:rsidRPr="00D1303F" w:rsidRDefault="00241BC9" w:rsidP="60901E93">
            <w:pPr>
              <w:contextualSpacing/>
              <w:rPr>
                <w:b/>
                <w:bCs/>
                <w:szCs w:val="22"/>
              </w:rPr>
            </w:pPr>
          </w:p>
          <w:p w14:paraId="2222B530" w14:textId="41E26604" w:rsidR="00241BC9" w:rsidRPr="00D1303F" w:rsidRDefault="00241BC9" w:rsidP="60901E93">
            <w:pPr>
              <w:contextualSpacing/>
              <w:rPr>
                <w:color w:val="E36C0A" w:themeColor="accent6" w:themeShade="BF"/>
                <w:szCs w:val="22"/>
              </w:rPr>
            </w:pPr>
          </w:p>
        </w:tc>
      </w:tr>
      <w:tr w:rsidR="009F3448" w:rsidRPr="00D1303F" w14:paraId="013551C3" w14:textId="77777777" w:rsidTr="4F90D3A1">
        <w:tc>
          <w:tcPr>
            <w:tcW w:w="830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B90D05" w14:textId="77777777" w:rsidR="009F3448" w:rsidRPr="00D1303F" w:rsidRDefault="009F3448" w:rsidP="00B15B5B">
            <w:pPr>
              <w:rPr>
                <w:b/>
                <w:smallCaps/>
                <w:szCs w:val="22"/>
              </w:rPr>
            </w:pPr>
            <w:r w:rsidRPr="00D1303F">
              <w:rPr>
                <w:b/>
                <w:smallCaps/>
                <w:szCs w:val="22"/>
              </w:rPr>
              <w:lastRenderedPageBreak/>
              <w:t>Notes</w:t>
            </w:r>
            <w:r w:rsidRPr="00D1303F">
              <w:rPr>
                <w:rStyle w:val="af6"/>
                <w:b/>
                <w:szCs w:val="22"/>
              </w:rPr>
              <w:footnoteReference w:id="2"/>
            </w:r>
          </w:p>
        </w:tc>
      </w:tr>
      <w:tr w:rsidR="009F3448" w:rsidRPr="00D1303F" w14:paraId="6519418C" w14:textId="77777777" w:rsidTr="4F90D3A1">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D1303F" w:rsidRDefault="00116BE5" w:rsidP="00116BE5">
            <w:pPr>
              <w:spacing w:after="0"/>
              <w:rPr>
                <w:b/>
                <w:szCs w:val="22"/>
                <w:u w:val="single"/>
              </w:rPr>
            </w:pPr>
            <w:r w:rsidRPr="00D1303F">
              <w:rPr>
                <w:b/>
                <w:szCs w:val="22"/>
                <w:u w:val="single"/>
              </w:rPr>
              <w:t>Eligibility and Selection</w:t>
            </w:r>
          </w:p>
          <w:p w14:paraId="612CBCB7" w14:textId="77777777" w:rsidR="00116BE5" w:rsidRPr="00D1303F" w:rsidRDefault="00116BE5" w:rsidP="00116BE5">
            <w:pPr>
              <w:spacing w:after="0"/>
              <w:rPr>
                <w:szCs w:val="22"/>
              </w:rPr>
            </w:pPr>
          </w:p>
          <w:p w14:paraId="0C509804" w14:textId="77777777" w:rsidR="00116BE5" w:rsidRPr="00D1303F" w:rsidRDefault="00116BE5" w:rsidP="00116BE5">
            <w:pPr>
              <w:spacing w:after="0"/>
              <w:rPr>
                <w:szCs w:val="22"/>
              </w:rPr>
            </w:pPr>
            <w:r w:rsidRPr="00D1303F">
              <w:rPr>
                <w:szCs w:val="22"/>
              </w:rPr>
              <w:t>In general, the Internship Programme aims at attracting talented students and graduates who:</w:t>
            </w:r>
          </w:p>
          <w:p w14:paraId="0AE49BA3" w14:textId="77777777" w:rsidR="00116BE5" w:rsidRPr="00D1303F" w:rsidRDefault="00116BE5" w:rsidP="00116BE5">
            <w:pPr>
              <w:spacing w:after="0"/>
              <w:rPr>
                <w:szCs w:val="22"/>
              </w:rPr>
            </w:pPr>
          </w:p>
          <w:p w14:paraId="7F3368F2" w14:textId="77777777" w:rsidR="00116BE5" w:rsidRPr="00D1303F" w:rsidRDefault="00116BE5" w:rsidP="00116BE5">
            <w:pPr>
              <w:spacing w:after="0"/>
              <w:rPr>
                <w:szCs w:val="22"/>
              </w:rPr>
            </w:pPr>
            <w:r w:rsidRPr="00D1303F">
              <w:rPr>
                <w:szCs w:val="22"/>
              </w:rPr>
              <w:t>a) have a specific interest in, or whose studies have covered, areas relevant to IOM</w:t>
            </w:r>
          </w:p>
          <w:p w14:paraId="724DF69C" w14:textId="77777777" w:rsidR="00116BE5" w:rsidRPr="00D1303F" w:rsidRDefault="00116BE5" w:rsidP="00116BE5">
            <w:pPr>
              <w:spacing w:after="0"/>
              <w:rPr>
                <w:szCs w:val="22"/>
              </w:rPr>
            </w:pPr>
            <w:r w:rsidRPr="00D1303F">
              <w:rPr>
                <w:szCs w:val="22"/>
              </w:rPr>
              <w:t>programmes and activities;</w:t>
            </w:r>
          </w:p>
          <w:p w14:paraId="33FAB1B0" w14:textId="77777777" w:rsidR="00116BE5" w:rsidRPr="00D1303F" w:rsidRDefault="00116BE5" w:rsidP="00116BE5">
            <w:pPr>
              <w:spacing w:after="0"/>
              <w:rPr>
                <w:szCs w:val="22"/>
              </w:rPr>
            </w:pPr>
          </w:p>
          <w:p w14:paraId="337F7FE2" w14:textId="77777777" w:rsidR="00116BE5" w:rsidRPr="00D1303F" w:rsidRDefault="00116BE5" w:rsidP="00116BE5">
            <w:pPr>
              <w:spacing w:after="0"/>
              <w:rPr>
                <w:szCs w:val="22"/>
              </w:rPr>
            </w:pPr>
            <w:r w:rsidRPr="00D1303F">
              <w:rPr>
                <w:szCs w:val="22"/>
              </w:rPr>
              <w:t>b) are holding a scholarship for internship placements in international organizations</w:t>
            </w:r>
          </w:p>
          <w:p w14:paraId="3D59DDDD" w14:textId="77777777" w:rsidR="00116BE5" w:rsidRPr="00D1303F" w:rsidRDefault="00116BE5" w:rsidP="00116BE5">
            <w:pPr>
              <w:spacing w:after="0"/>
              <w:rPr>
                <w:szCs w:val="22"/>
              </w:rPr>
            </w:pPr>
            <w:r w:rsidRPr="00D1303F">
              <w:rPr>
                <w:szCs w:val="22"/>
              </w:rPr>
              <w:t>and/or for whom internship is required to complete their studies; or</w:t>
            </w:r>
          </w:p>
          <w:p w14:paraId="3BA13C2E" w14:textId="77777777" w:rsidR="00116BE5" w:rsidRPr="00D1303F" w:rsidRDefault="00116BE5" w:rsidP="00116BE5">
            <w:pPr>
              <w:spacing w:after="0"/>
              <w:rPr>
                <w:szCs w:val="22"/>
              </w:rPr>
            </w:pPr>
          </w:p>
          <w:p w14:paraId="338E82D5" w14:textId="77777777" w:rsidR="00116BE5" w:rsidRPr="00D1303F" w:rsidRDefault="00116BE5" w:rsidP="00116BE5">
            <w:pPr>
              <w:spacing w:after="0"/>
              <w:rPr>
                <w:szCs w:val="22"/>
              </w:rPr>
            </w:pPr>
            <w:r w:rsidRPr="00D1303F">
              <w:rPr>
                <w:szCs w:val="22"/>
              </w:rPr>
              <w:t>c) are sponsored by governmental/non-governmental institutions and/or academia to work in specific areas relevant to both IOM and the sponsor.</w:t>
            </w:r>
          </w:p>
          <w:p w14:paraId="7D3E0236" w14:textId="77777777" w:rsidR="00116BE5" w:rsidRPr="00D1303F" w:rsidRDefault="00116BE5" w:rsidP="00116BE5">
            <w:pPr>
              <w:spacing w:after="0"/>
              <w:rPr>
                <w:szCs w:val="22"/>
              </w:rPr>
            </w:pPr>
          </w:p>
          <w:p w14:paraId="4EE7D3D8" w14:textId="77777777" w:rsidR="00116BE5" w:rsidRPr="00D1303F" w:rsidRDefault="00116BE5" w:rsidP="00116BE5">
            <w:pPr>
              <w:spacing w:after="0"/>
              <w:rPr>
                <w:szCs w:val="22"/>
              </w:rPr>
            </w:pPr>
            <w:r w:rsidRPr="00D1303F">
              <w:rPr>
                <w:szCs w:val="22"/>
              </w:rPr>
              <w:t>d) are either students approaching the end of their studies and preparing a thesis, or recently graduated, who have less than two years of relevant working experience.</w:t>
            </w:r>
          </w:p>
          <w:p w14:paraId="2EB6D39F" w14:textId="77777777" w:rsidR="00116BE5" w:rsidRPr="00D1303F" w:rsidRDefault="00116BE5" w:rsidP="00116BE5">
            <w:pPr>
              <w:spacing w:after="0"/>
              <w:rPr>
                <w:szCs w:val="22"/>
              </w:rPr>
            </w:pPr>
          </w:p>
          <w:p w14:paraId="36E13F8C" w14:textId="77777777" w:rsidR="00116BE5" w:rsidRPr="00D1303F" w:rsidRDefault="00116BE5" w:rsidP="00116BE5">
            <w:pPr>
              <w:spacing w:after="0"/>
              <w:rPr>
                <w:szCs w:val="22"/>
              </w:rPr>
            </w:pPr>
          </w:p>
          <w:p w14:paraId="7A4FADF4" w14:textId="77777777" w:rsidR="00116BE5" w:rsidRPr="00D1303F" w:rsidRDefault="00116BE5" w:rsidP="00116BE5">
            <w:pPr>
              <w:pStyle w:val="a"/>
              <w:numPr>
                <w:ilvl w:val="0"/>
                <w:numId w:val="40"/>
              </w:numPr>
              <w:spacing w:before="0" w:after="0" w:line="210" w:lineRule="atLeast"/>
              <w:ind w:right="386"/>
              <w:contextualSpacing/>
              <w:rPr>
                <w:szCs w:val="22"/>
              </w:rPr>
            </w:pPr>
            <w:r w:rsidRPr="00D1303F">
              <w:rPr>
                <w:szCs w:val="22"/>
              </w:rPr>
              <w:t>Only shortlisted candidates will be contacted, and additional enquiries will only be addressed if the candidate is shortlisted.</w:t>
            </w:r>
          </w:p>
          <w:p w14:paraId="46D629A1" w14:textId="66DDC982" w:rsidR="00116BE5" w:rsidRPr="00D1303F" w:rsidRDefault="00116BE5" w:rsidP="00116BE5">
            <w:pPr>
              <w:pStyle w:val="a"/>
              <w:numPr>
                <w:ilvl w:val="0"/>
                <w:numId w:val="40"/>
              </w:numPr>
              <w:spacing w:before="0" w:after="0" w:line="210" w:lineRule="atLeast"/>
              <w:ind w:right="386"/>
              <w:contextualSpacing/>
              <w:rPr>
                <w:szCs w:val="22"/>
              </w:rPr>
            </w:pPr>
            <w:r w:rsidRPr="00D1303F">
              <w:rPr>
                <w:szCs w:val="22"/>
              </w:rPr>
              <w:t xml:space="preserve">Please consider the cost of living in </w:t>
            </w:r>
            <w:r w:rsidR="002B1B61">
              <w:rPr>
                <w:szCs w:val="22"/>
              </w:rPr>
              <w:t>Nairobi</w:t>
            </w:r>
            <w:r w:rsidRPr="00D1303F">
              <w:rPr>
                <w:szCs w:val="22"/>
              </w:rPr>
              <w:t xml:space="preserve"> prior to applying.</w:t>
            </w:r>
          </w:p>
          <w:p w14:paraId="3DE714E4" w14:textId="658862D5" w:rsidR="009F3448" w:rsidRPr="00D1303F" w:rsidRDefault="009F3448" w:rsidP="4F90D3A1">
            <w:pPr>
              <w:spacing w:after="0"/>
              <w:rPr>
                <w:szCs w:val="22"/>
              </w:rPr>
            </w:pPr>
          </w:p>
        </w:tc>
      </w:tr>
      <w:tr w:rsidR="00116BE5" w:rsidRPr="00D1303F" w14:paraId="079231A8" w14:textId="77777777" w:rsidTr="4F90D3A1">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D1303F" w:rsidRDefault="00116BE5" w:rsidP="00B15B5B">
            <w:pPr>
              <w:spacing w:after="0"/>
              <w:rPr>
                <w:szCs w:val="22"/>
              </w:rPr>
            </w:pPr>
            <w:r w:rsidRPr="00D1303F">
              <w:rPr>
                <w:szCs w:val="22"/>
              </w:rPr>
              <w:t>The appointment is subject to funding confirmation.</w:t>
            </w:r>
          </w:p>
          <w:p w14:paraId="290C40E6" w14:textId="77777777" w:rsidR="00116BE5" w:rsidRPr="00D1303F" w:rsidRDefault="00116BE5" w:rsidP="00B15B5B">
            <w:pPr>
              <w:spacing w:after="0"/>
              <w:rPr>
                <w:szCs w:val="22"/>
              </w:rPr>
            </w:pPr>
          </w:p>
          <w:p w14:paraId="56228E19" w14:textId="77777777" w:rsidR="00116BE5" w:rsidRPr="00D1303F" w:rsidRDefault="00116BE5" w:rsidP="00B15B5B">
            <w:pPr>
              <w:spacing w:after="0"/>
              <w:rPr>
                <w:szCs w:val="22"/>
                <w:lang w:val="en"/>
              </w:rPr>
            </w:pPr>
            <w:r w:rsidRPr="00D1303F">
              <w:rPr>
                <w:szCs w:val="22"/>
              </w:rPr>
              <w:t>Appointment will be subject to certification that the candidate is medically fit for appointment, any residency or visa requirements, and security clearances</w:t>
            </w:r>
            <w:r w:rsidRPr="00D1303F">
              <w:rPr>
                <w:szCs w:val="22"/>
                <w:lang w:val="en"/>
              </w:rPr>
              <w:t>.</w:t>
            </w:r>
          </w:p>
          <w:p w14:paraId="06B2270F" w14:textId="77777777" w:rsidR="00116BE5" w:rsidRPr="00D1303F" w:rsidRDefault="00116BE5" w:rsidP="00B15B5B">
            <w:pPr>
              <w:spacing w:after="0"/>
              <w:rPr>
                <w:szCs w:val="22"/>
                <w:lang w:val="en"/>
              </w:rPr>
            </w:pPr>
          </w:p>
          <w:p w14:paraId="7B9112FB" w14:textId="77777777" w:rsidR="00116BE5" w:rsidRPr="00D1303F" w:rsidRDefault="00116BE5" w:rsidP="00B15B5B">
            <w:pPr>
              <w:spacing w:after="0"/>
              <w:rPr>
                <w:szCs w:val="22"/>
              </w:rPr>
            </w:pPr>
            <w:r w:rsidRPr="00D1303F">
              <w:rPr>
                <w:szCs w:val="22"/>
                <w:lang w:val="en"/>
              </w:rPr>
              <w:t>No late applications will be accepted.</w:t>
            </w:r>
          </w:p>
        </w:tc>
      </w:tr>
    </w:tbl>
    <w:p w14:paraId="6703CDF3" w14:textId="77777777" w:rsidR="00D753EC" w:rsidRPr="00D1303F" w:rsidRDefault="00D753EC" w:rsidP="00F7350B">
      <w:pPr>
        <w:rPr>
          <w:szCs w:val="22"/>
        </w:rPr>
      </w:pPr>
    </w:p>
    <w:sectPr w:rsidR="00D753EC" w:rsidRPr="00D1303F"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B1D4F" w14:textId="77777777" w:rsidR="003F77A7" w:rsidRDefault="003F77A7" w:rsidP="00F7350B">
      <w:r>
        <w:separator/>
      </w:r>
    </w:p>
  </w:endnote>
  <w:endnote w:type="continuationSeparator" w:id="0">
    <w:p w14:paraId="475C2627" w14:textId="77777777" w:rsidR="003F77A7" w:rsidRDefault="003F77A7"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7517A832"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293A65">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ACBA5" w14:textId="77777777" w:rsidR="003F77A7" w:rsidRDefault="003F77A7" w:rsidP="00F7350B">
      <w:r>
        <w:separator/>
      </w:r>
    </w:p>
  </w:footnote>
  <w:footnote w:type="continuationSeparator" w:id="0">
    <w:p w14:paraId="7DC8BA9B" w14:textId="77777777" w:rsidR="003F77A7" w:rsidRDefault="003F77A7"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B2A"/>
    <w:multiLevelType w:val="hybridMultilevel"/>
    <w:tmpl w:val="A43C2C20"/>
    <w:lvl w:ilvl="0" w:tplc="0F92BD58">
      <w:start w:val="1"/>
      <w:numFmt w:val="bullet"/>
      <w:lvlText w:val="·"/>
      <w:lvlJc w:val="left"/>
      <w:pPr>
        <w:ind w:left="720" w:hanging="360"/>
      </w:pPr>
      <w:rPr>
        <w:rFonts w:ascii="Symbol" w:hAnsi="Symbol" w:hint="default"/>
      </w:rPr>
    </w:lvl>
    <w:lvl w:ilvl="1" w:tplc="68445006">
      <w:start w:val="1"/>
      <w:numFmt w:val="bullet"/>
      <w:lvlText w:val="o"/>
      <w:lvlJc w:val="left"/>
      <w:pPr>
        <w:ind w:left="1440" w:hanging="360"/>
      </w:pPr>
      <w:rPr>
        <w:rFonts w:ascii="Courier New" w:hAnsi="Courier New" w:hint="default"/>
      </w:rPr>
    </w:lvl>
    <w:lvl w:ilvl="2" w:tplc="69CE8A3C">
      <w:start w:val="1"/>
      <w:numFmt w:val="bullet"/>
      <w:lvlText w:val=""/>
      <w:lvlJc w:val="left"/>
      <w:pPr>
        <w:ind w:left="2160" w:hanging="360"/>
      </w:pPr>
      <w:rPr>
        <w:rFonts w:ascii="Wingdings" w:hAnsi="Wingdings" w:hint="default"/>
      </w:rPr>
    </w:lvl>
    <w:lvl w:ilvl="3" w:tplc="A030BA4E">
      <w:start w:val="1"/>
      <w:numFmt w:val="bullet"/>
      <w:lvlText w:val=""/>
      <w:lvlJc w:val="left"/>
      <w:pPr>
        <w:ind w:left="2880" w:hanging="360"/>
      </w:pPr>
      <w:rPr>
        <w:rFonts w:ascii="Symbol" w:hAnsi="Symbol" w:hint="default"/>
      </w:rPr>
    </w:lvl>
    <w:lvl w:ilvl="4" w:tplc="CD4ECD9A">
      <w:start w:val="1"/>
      <w:numFmt w:val="bullet"/>
      <w:lvlText w:val="o"/>
      <w:lvlJc w:val="left"/>
      <w:pPr>
        <w:ind w:left="3600" w:hanging="360"/>
      </w:pPr>
      <w:rPr>
        <w:rFonts w:ascii="Courier New" w:hAnsi="Courier New" w:hint="default"/>
      </w:rPr>
    </w:lvl>
    <w:lvl w:ilvl="5" w:tplc="37D8C738">
      <w:start w:val="1"/>
      <w:numFmt w:val="bullet"/>
      <w:lvlText w:val=""/>
      <w:lvlJc w:val="left"/>
      <w:pPr>
        <w:ind w:left="4320" w:hanging="360"/>
      </w:pPr>
      <w:rPr>
        <w:rFonts w:ascii="Wingdings" w:hAnsi="Wingdings" w:hint="default"/>
      </w:rPr>
    </w:lvl>
    <w:lvl w:ilvl="6" w:tplc="4D7864DA">
      <w:start w:val="1"/>
      <w:numFmt w:val="bullet"/>
      <w:lvlText w:val=""/>
      <w:lvlJc w:val="left"/>
      <w:pPr>
        <w:ind w:left="5040" w:hanging="360"/>
      </w:pPr>
      <w:rPr>
        <w:rFonts w:ascii="Symbol" w:hAnsi="Symbol" w:hint="default"/>
      </w:rPr>
    </w:lvl>
    <w:lvl w:ilvl="7" w:tplc="85FEE332">
      <w:start w:val="1"/>
      <w:numFmt w:val="bullet"/>
      <w:lvlText w:val="o"/>
      <w:lvlJc w:val="left"/>
      <w:pPr>
        <w:ind w:left="5760" w:hanging="360"/>
      </w:pPr>
      <w:rPr>
        <w:rFonts w:ascii="Courier New" w:hAnsi="Courier New" w:hint="default"/>
      </w:rPr>
    </w:lvl>
    <w:lvl w:ilvl="8" w:tplc="895C0E4A">
      <w:start w:val="1"/>
      <w:numFmt w:val="bullet"/>
      <w:lvlText w:val=""/>
      <w:lvlJc w:val="left"/>
      <w:pPr>
        <w:ind w:left="6480" w:hanging="360"/>
      </w:pPr>
      <w:rPr>
        <w:rFonts w:ascii="Wingdings" w:hAnsi="Wingdings" w:hint="default"/>
      </w:r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52514"/>
    <w:multiLevelType w:val="hybridMultilevel"/>
    <w:tmpl w:val="4EF0D778"/>
    <w:lvl w:ilvl="0" w:tplc="B3F0B5FE">
      <w:start w:val="1"/>
      <w:numFmt w:val="bullet"/>
      <w:lvlText w:val="·"/>
      <w:lvlJc w:val="left"/>
      <w:pPr>
        <w:ind w:left="720" w:hanging="360"/>
      </w:pPr>
      <w:rPr>
        <w:rFonts w:ascii="Symbol" w:hAnsi="Symbol" w:hint="default"/>
      </w:rPr>
    </w:lvl>
    <w:lvl w:ilvl="1" w:tplc="6A885F2A">
      <w:start w:val="1"/>
      <w:numFmt w:val="bullet"/>
      <w:lvlText w:val="o"/>
      <w:lvlJc w:val="left"/>
      <w:pPr>
        <w:ind w:left="1440" w:hanging="360"/>
      </w:pPr>
      <w:rPr>
        <w:rFonts w:ascii="Courier New" w:hAnsi="Courier New" w:hint="default"/>
      </w:rPr>
    </w:lvl>
    <w:lvl w:ilvl="2" w:tplc="44ACD27A">
      <w:start w:val="1"/>
      <w:numFmt w:val="bullet"/>
      <w:lvlText w:val=""/>
      <w:lvlJc w:val="left"/>
      <w:pPr>
        <w:ind w:left="2160" w:hanging="360"/>
      </w:pPr>
      <w:rPr>
        <w:rFonts w:ascii="Wingdings" w:hAnsi="Wingdings" w:hint="default"/>
      </w:rPr>
    </w:lvl>
    <w:lvl w:ilvl="3" w:tplc="2E9A48AA">
      <w:start w:val="1"/>
      <w:numFmt w:val="bullet"/>
      <w:lvlText w:val=""/>
      <w:lvlJc w:val="left"/>
      <w:pPr>
        <w:ind w:left="2880" w:hanging="360"/>
      </w:pPr>
      <w:rPr>
        <w:rFonts w:ascii="Symbol" w:hAnsi="Symbol" w:hint="default"/>
      </w:rPr>
    </w:lvl>
    <w:lvl w:ilvl="4" w:tplc="EFC0512E">
      <w:start w:val="1"/>
      <w:numFmt w:val="bullet"/>
      <w:lvlText w:val="o"/>
      <w:lvlJc w:val="left"/>
      <w:pPr>
        <w:ind w:left="3600" w:hanging="360"/>
      </w:pPr>
      <w:rPr>
        <w:rFonts w:ascii="Courier New" w:hAnsi="Courier New" w:hint="default"/>
      </w:rPr>
    </w:lvl>
    <w:lvl w:ilvl="5" w:tplc="D1A2D53E">
      <w:start w:val="1"/>
      <w:numFmt w:val="bullet"/>
      <w:lvlText w:val=""/>
      <w:lvlJc w:val="left"/>
      <w:pPr>
        <w:ind w:left="4320" w:hanging="360"/>
      </w:pPr>
      <w:rPr>
        <w:rFonts w:ascii="Wingdings" w:hAnsi="Wingdings" w:hint="default"/>
      </w:rPr>
    </w:lvl>
    <w:lvl w:ilvl="6" w:tplc="43046FB0">
      <w:start w:val="1"/>
      <w:numFmt w:val="bullet"/>
      <w:lvlText w:val=""/>
      <w:lvlJc w:val="left"/>
      <w:pPr>
        <w:ind w:left="5040" w:hanging="360"/>
      </w:pPr>
      <w:rPr>
        <w:rFonts w:ascii="Symbol" w:hAnsi="Symbol" w:hint="default"/>
      </w:rPr>
    </w:lvl>
    <w:lvl w:ilvl="7" w:tplc="0C5680FA">
      <w:start w:val="1"/>
      <w:numFmt w:val="bullet"/>
      <w:lvlText w:val="o"/>
      <w:lvlJc w:val="left"/>
      <w:pPr>
        <w:ind w:left="5760" w:hanging="360"/>
      </w:pPr>
      <w:rPr>
        <w:rFonts w:ascii="Courier New" w:hAnsi="Courier New" w:hint="default"/>
      </w:rPr>
    </w:lvl>
    <w:lvl w:ilvl="8" w:tplc="6A9ECC84">
      <w:start w:val="1"/>
      <w:numFmt w:val="bullet"/>
      <w:lvlText w:val=""/>
      <w:lvlJc w:val="left"/>
      <w:pPr>
        <w:ind w:left="648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5607"/>
    <w:multiLevelType w:val="hybridMultilevel"/>
    <w:tmpl w:val="05202086"/>
    <w:lvl w:ilvl="0" w:tplc="1B3AD7AA">
      <w:start w:val="1"/>
      <w:numFmt w:val="bullet"/>
      <w:lvlText w:val=""/>
      <w:lvlJc w:val="left"/>
      <w:pPr>
        <w:ind w:left="720" w:hanging="360"/>
      </w:pPr>
      <w:rPr>
        <w:rFonts w:ascii="Symbol" w:hAnsi="Symbol" w:hint="default"/>
      </w:rPr>
    </w:lvl>
    <w:lvl w:ilvl="1" w:tplc="41F23140">
      <w:start w:val="1"/>
      <w:numFmt w:val="bullet"/>
      <w:lvlText w:val="o"/>
      <w:lvlJc w:val="left"/>
      <w:pPr>
        <w:ind w:left="1440" w:hanging="360"/>
      </w:pPr>
      <w:rPr>
        <w:rFonts w:ascii="Courier New" w:hAnsi="Courier New" w:hint="default"/>
      </w:rPr>
    </w:lvl>
    <w:lvl w:ilvl="2" w:tplc="EAFA1AD8">
      <w:start w:val="1"/>
      <w:numFmt w:val="bullet"/>
      <w:lvlText w:val=""/>
      <w:lvlJc w:val="left"/>
      <w:pPr>
        <w:ind w:left="2160" w:hanging="360"/>
      </w:pPr>
      <w:rPr>
        <w:rFonts w:ascii="Wingdings" w:hAnsi="Wingdings" w:hint="default"/>
      </w:rPr>
    </w:lvl>
    <w:lvl w:ilvl="3" w:tplc="563A7F12">
      <w:start w:val="1"/>
      <w:numFmt w:val="bullet"/>
      <w:lvlText w:val=""/>
      <w:lvlJc w:val="left"/>
      <w:pPr>
        <w:ind w:left="2880" w:hanging="360"/>
      </w:pPr>
      <w:rPr>
        <w:rFonts w:ascii="Symbol" w:hAnsi="Symbol" w:hint="default"/>
      </w:rPr>
    </w:lvl>
    <w:lvl w:ilvl="4" w:tplc="5F6E8784">
      <w:start w:val="1"/>
      <w:numFmt w:val="bullet"/>
      <w:lvlText w:val="o"/>
      <w:lvlJc w:val="left"/>
      <w:pPr>
        <w:ind w:left="3600" w:hanging="360"/>
      </w:pPr>
      <w:rPr>
        <w:rFonts w:ascii="Courier New" w:hAnsi="Courier New" w:hint="default"/>
      </w:rPr>
    </w:lvl>
    <w:lvl w:ilvl="5" w:tplc="5290DBBA">
      <w:start w:val="1"/>
      <w:numFmt w:val="bullet"/>
      <w:lvlText w:val=""/>
      <w:lvlJc w:val="left"/>
      <w:pPr>
        <w:ind w:left="4320" w:hanging="360"/>
      </w:pPr>
      <w:rPr>
        <w:rFonts w:ascii="Wingdings" w:hAnsi="Wingdings" w:hint="default"/>
      </w:rPr>
    </w:lvl>
    <w:lvl w:ilvl="6" w:tplc="0DACC80A">
      <w:start w:val="1"/>
      <w:numFmt w:val="bullet"/>
      <w:lvlText w:val=""/>
      <w:lvlJc w:val="left"/>
      <w:pPr>
        <w:ind w:left="5040" w:hanging="360"/>
      </w:pPr>
      <w:rPr>
        <w:rFonts w:ascii="Symbol" w:hAnsi="Symbol" w:hint="default"/>
      </w:rPr>
    </w:lvl>
    <w:lvl w:ilvl="7" w:tplc="9CB66CE4">
      <w:start w:val="1"/>
      <w:numFmt w:val="bullet"/>
      <w:lvlText w:val="o"/>
      <w:lvlJc w:val="left"/>
      <w:pPr>
        <w:ind w:left="5760" w:hanging="360"/>
      </w:pPr>
      <w:rPr>
        <w:rFonts w:ascii="Courier New" w:hAnsi="Courier New" w:hint="default"/>
      </w:rPr>
    </w:lvl>
    <w:lvl w:ilvl="8" w:tplc="E5663528">
      <w:start w:val="1"/>
      <w:numFmt w:val="bullet"/>
      <w:lvlText w:val=""/>
      <w:lvlJc w:val="left"/>
      <w:pPr>
        <w:ind w:left="6480" w:hanging="360"/>
      </w:pPr>
      <w:rPr>
        <w:rFonts w:ascii="Wingdings" w:hAnsi="Wingdings" w:hint="default"/>
      </w:rPr>
    </w:lvl>
  </w:abstractNum>
  <w:abstractNum w:abstractNumId="14"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04810"/>
    <w:multiLevelType w:val="hybridMultilevel"/>
    <w:tmpl w:val="A0C04FCA"/>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45599"/>
    <w:multiLevelType w:val="hybridMultilevel"/>
    <w:tmpl w:val="48206572"/>
    <w:lvl w:ilvl="0" w:tplc="591265BA">
      <w:start w:val="1"/>
      <w:numFmt w:val="bullet"/>
      <w:lvlText w:val="·"/>
      <w:lvlJc w:val="left"/>
      <w:pPr>
        <w:ind w:left="720" w:hanging="360"/>
      </w:pPr>
      <w:rPr>
        <w:rFonts w:ascii="Symbol" w:hAnsi="Symbol" w:hint="default"/>
      </w:rPr>
    </w:lvl>
    <w:lvl w:ilvl="1" w:tplc="110E8470">
      <w:start w:val="1"/>
      <w:numFmt w:val="bullet"/>
      <w:lvlText w:val="o"/>
      <w:lvlJc w:val="left"/>
      <w:pPr>
        <w:ind w:left="1440" w:hanging="360"/>
      </w:pPr>
      <w:rPr>
        <w:rFonts w:ascii="Courier New" w:hAnsi="Courier New" w:hint="default"/>
      </w:rPr>
    </w:lvl>
    <w:lvl w:ilvl="2" w:tplc="473C5060">
      <w:start w:val="1"/>
      <w:numFmt w:val="bullet"/>
      <w:lvlText w:val=""/>
      <w:lvlJc w:val="left"/>
      <w:pPr>
        <w:ind w:left="2160" w:hanging="360"/>
      </w:pPr>
      <w:rPr>
        <w:rFonts w:ascii="Wingdings" w:hAnsi="Wingdings" w:hint="default"/>
      </w:rPr>
    </w:lvl>
    <w:lvl w:ilvl="3" w:tplc="FF04C0F8">
      <w:start w:val="1"/>
      <w:numFmt w:val="bullet"/>
      <w:lvlText w:val=""/>
      <w:lvlJc w:val="left"/>
      <w:pPr>
        <w:ind w:left="2880" w:hanging="360"/>
      </w:pPr>
      <w:rPr>
        <w:rFonts w:ascii="Symbol" w:hAnsi="Symbol" w:hint="default"/>
      </w:rPr>
    </w:lvl>
    <w:lvl w:ilvl="4" w:tplc="6070203A">
      <w:start w:val="1"/>
      <w:numFmt w:val="bullet"/>
      <w:lvlText w:val="o"/>
      <w:lvlJc w:val="left"/>
      <w:pPr>
        <w:ind w:left="3600" w:hanging="360"/>
      </w:pPr>
      <w:rPr>
        <w:rFonts w:ascii="Courier New" w:hAnsi="Courier New" w:hint="default"/>
      </w:rPr>
    </w:lvl>
    <w:lvl w:ilvl="5" w:tplc="9CC0E66A">
      <w:start w:val="1"/>
      <w:numFmt w:val="bullet"/>
      <w:lvlText w:val=""/>
      <w:lvlJc w:val="left"/>
      <w:pPr>
        <w:ind w:left="4320" w:hanging="360"/>
      </w:pPr>
      <w:rPr>
        <w:rFonts w:ascii="Wingdings" w:hAnsi="Wingdings" w:hint="default"/>
      </w:rPr>
    </w:lvl>
    <w:lvl w:ilvl="6" w:tplc="2D5A1A16">
      <w:start w:val="1"/>
      <w:numFmt w:val="bullet"/>
      <w:lvlText w:val=""/>
      <w:lvlJc w:val="left"/>
      <w:pPr>
        <w:ind w:left="5040" w:hanging="360"/>
      </w:pPr>
      <w:rPr>
        <w:rFonts w:ascii="Symbol" w:hAnsi="Symbol" w:hint="default"/>
      </w:rPr>
    </w:lvl>
    <w:lvl w:ilvl="7" w:tplc="1E52A49A">
      <w:start w:val="1"/>
      <w:numFmt w:val="bullet"/>
      <w:lvlText w:val="o"/>
      <w:lvlJc w:val="left"/>
      <w:pPr>
        <w:ind w:left="5760" w:hanging="360"/>
      </w:pPr>
      <w:rPr>
        <w:rFonts w:ascii="Courier New" w:hAnsi="Courier New" w:hint="default"/>
      </w:rPr>
    </w:lvl>
    <w:lvl w:ilvl="8" w:tplc="1D244142">
      <w:start w:val="1"/>
      <w:numFmt w:val="bullet"/>
      <w:lvlText w:val=""/>
      <w:lvlJc w:val="left"/>
      <w:pPr>
        <w:ind w:left="6480" w:hanging="360"/>
      </w:pPr>
      <w:rPr>
        <w:rFonts w:ascii="Wingdings" w:hAnsi="Wingdings" w:hint="default"/>
      </w:rPr>
    </w:lvl>
  </w:abstractNum>
  <w:abstractNum w:abstractNumId="20"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43516"/>
    <w:multiLevelType w:val="hybridMultilevel"/>
    <w:tmpl w:val="86A62E70"/>
    <w:lvl w:ilvl="0" w:tplc="F8020F3A">
      <w:start w:val="1"/>
      <w:numFmt w:val="bullet"/>
      <w:lvlText w:val="·"/>
      <w:lvlJc w:val="left"/>
      <w:pPr>
        <w:ind w:left="720" w:hanging="360"/>
      </w:pPr>
      <w:rPr>
        <w:rFonts w:ascii="Symbol" w:hAnsi="Symbol" w:hint="default"/>
      </w:rPr>
    </w:lvl>
    <w:lvl w:ilvl="1" w:tplc="6FB4C778">
      <w:start w:val="1"/>
      <w:numFmt w:val="bullet"/>
      <w:lvlText w:val="o"/>
      <w:lvlJc w:val="left"/>
      <w:pPr>
        <w:ind w:left="1440" w:hanging="360"/>
      </w:pPr>
      <w:rPr>
        <w:rFonts w:ascii="Courier New" w:hAnsi="Courier New" w:hint="default"/>
      </w:rPr>
    </w:lvl>
    <w:lvl w:ilvl="2" w:tplc="007E618C">
      <w:start w:val="1"/>
      <w:numFmt w:val="bullet"/>
      <w:lvlText w:val=""/>
      <w:lvlJc w:val="left"/>
      <w:pPr>
        <w:ind w:left="2160" w:hanging="360"/>
      </w:pPr>
      <w:rPr>
        <w:rFonts w:ascii="Wingdings" w:hAnsi="Wingdings" w:hint="default"/>
      </w:rPr>
    </w:lvl>
    <w:lvl w:ilvl="3" w:tplc="A0F0A9BE">
      <w:start w:val="1"/>
      <w:numFmt w:val="bullet"/>
      <w:lvlText w:val=""/>
      <w:lvlJc w:val="left"/>
      <w:pPr>
        <w:ind w:left="2880" w:hanging="360"/>
      </w:pPr>
      <w:rPr>
        <w:rFonts w:ascii="Symbol" w:hAnsi="Symbol" w:hint="default"/>
      </w:rPr>
    </w:lvl>
    <w:lvl w:ilvl="4" w:tplc="84E01D20">
      <w:start w:val="1"/>
      <w:numFmt w:val="bullet"/>
      <w:lvlText w:val="o"/>
      <w:lvlJc w:val="left"/>
      <w:pPr>
        <w:ind w:left="3600" w:hanging="360"/>
      </w:pPr>
      <w:rPr>
        <w:rFonts w:ascii="Courier New" w:hAnsi="Courier New" w:hint="default"/>
      </w:rPr>
    </w:lvl>
    <w:lvl w:ilvl="5" w:tplc="B8E4713A">
      <w:start w:val="1"/>
      <w:numFmt w:val="bullet"/>
      <w:lvlText w:val=""/>
      <w:lvlJc w:val="left"/>
      <w:pPr>
        <w:ind w:left="4320" w:hanging="360"/>
      </w:pPr>
      <w:rPr>
        <w:rFonts w:ascii="Wingdings" w:hAnsi="Wingdings" w:hint="default"/>
      </w:rPr>
    </w:lvl>
    <w:lvl w:ilvl="6" w:tplc="3C4A467E">
      <w:start w:val="1"/>
      <w:numFmt w:val="bullet"/>
      <w:lvlText w:val=""/>
      <w:lvlJc w:val="left"/>
      <w:pPr>
        <w:ind w:left="5040" w:hanging="360"/>
      </w:pPr>
      <w:rPr>
        <w:rFonts w:ascii="Symbol" w:hAnsi="Symbol" w:hint="default"/>
      </w:rPr>
    </w:lvl>
    <w:lvl w:ilvl="7" w:tplc="E01C3E0C">
      <w:start w:val="1"/>
      <w:numFmt w:val="bullet"/>
      <w:lvlText w:val="o"/>
      <w:lvlJc w:val="left"/>
      <w:pPr>
        <w:ind w:left="5760" w:hanging="360"/>
      </w:pPr>
      <w:rPr>
        <w:rFonts w:ascii="Courier New" w:hAnsi="Courier New" w:hint="default"/>
      </w:rPr>
    </w:lvl>
    <w:lvl w:ilvl="8" w:tplc="BF8043F2">
      <w:start w:val="1"/>
      <w:numFmt w:val="bullet"/>
      <w:lvlText w:val=""/>
      <w:lvlJc w:val="left"/>
      <w:pPr>
        <w:ind w:left="6480" w:hanging="360"/>
      </w:pPr>
      <w:rPr>
        <w:rFonts w:ascii="Wingdings" w:hAnsi="Wingdings" w:hint="default"/>
      </w:rPr>
    </w:lvl>
  </w:abstractNum>
  <w:abstractNum w:abstractNumId="22" w15:restartNumberingAfterBreak="0">
    <w:nsid w:val="67707F1D"/>
    <w:multiLevelType w:val="hybridMultilevel"/>
    <w:tmpl w:val="BE4E25BE"/>
    <w:lvl w:ilvl="0" w:tplc="5A5AA818">
      <w:start w:val="1"/>
      <w:numFmt w:val="decimal"/>
      <w:lvlText w:val="%1."/>
      <w:lvlJc w:val="left"/>
      <w:pPr>
        <w:ind w:left="720" w:hanging="360"/>
      </w:pPr>
    </w:lvl>
    <w:lvl w:ilvl="1" w:tplc="53EE33A8">
      <w:start w:val="1"/>
      <w:numFmt w:val="lowerLetter"/>
      <w:lvlText w:val="%2."/>
      <w:lvlJc w:val="left"/>
      <w:pPr>
        <w:ind w:left="1440" w:hanging="360"/>
      </w:pPr>
    </w:lvl>
    <w:lvl w:ilvl="2" w:tplc="1C88D3BA">
      <w:start w:val="1"/>
      <w:numFmt w:val="lowerRoman"/>
      <w:lvlText w:val="%3."/>
      <w:lvlJc w:val="right"/>
      <w:pPr>
        <w:ind w:left="2160" w:hanging="180"/>
      </w:pPr>
    </w:lvl>
    <w:lvl w:ilvl="3" w:tplc="412C8ED2">
      <w:start w:val="1"/>
      <w:numFmt w:val="decimal"/>
      <w:lvlText w:val="%4."/>
      <w:lvlJc w:val="left"/>
      <w:pPr>
        <w:ind w:left="2880" w:hanging="360"/>
      </w:pPr>
    </w:lvl>
    <w:lvl w:ilvl="4" w:tplc="BB8EB7D4">
      <w:start w:val="1"/>
      <w:numFmt w:val="lowerLetter"/>
      <w:lvlText w:val="%5."/>
      <w:lvlJc w:val="left"/>
      <w:pPr>
        <w:ind w:left="3600" w:hanging="360"/>
      </w:pPr>
    </w:lvl>
    <w:lvl w:ilvl="5" w:tplc="F7D42EB6">
      <w:start w:val="1"/>
      <w:numFmt w:val="lowerRoman"/>
      <w:lvlText w:val="%6."/>
      <w:lvlJc w:val="right"/>
      <w:pPr>
        <w:ind w:left="4320" w:hanging="180"/>
      </w:pPr>
    </w:lvl>
    <w:lvl w:ilvl="6" w:tplc="4B22CDCE">
      <w:start w:val="1"/>
      <w:numFmt w:val="decimal"/>
      <w:lvlText w:val="%7."/>
      <w:lvlJc w:val="left"/>
      <w:pPr>
        <w:ind w:left="5040" w:hanging="360"/>
      </w:pPr>
    </w:lvl>
    <w:lvl w:ilvl="7" w:tplc="11962A88">
      <w:start w:val="1"/>
      <w:numFmt w:val="lowerLetter"/>
      <w:lvlText w:val="%8."/>
      <w:lvlJc w:val="left"/>
      <w:pPr>
        <w:ind w:left="5760" w:hanging="360"/>
      </w:pPr>
    </w:lvl>
    <w:lvl w:ilvl="8" w:tplc="0A3A8C3C">
      <w:start w:val="1"/>
      <w:numFmt w:val="lowerRoman"/>
      <w:lvlText w:val="%9."/>
      <w:lvlJc w:val="right"/>
      <w:pPr>
        <w:ind w:left="6480" w:hanging="180"/>
      </w:pPr>
    </w:lvl>
  </w:abstractNum>
  <w:abstractNum w:abstractNumId="23"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BF43EF"/>
    <w:multiLevelType w:val="hybridMultilevel"/>
    <w:tmpl w:val="B1EC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0"/>
  </w:num>
  <w:num w:numId="3">
    <w:abstractNumId w:val="19"/>
  </w:num>
  <w:num w:numId="4">
    <w:abstractNumId w:val="3"/>
  </w:num>
  <w:num w:numId="5">
    <w:abstractNumId w:val="13"/>
  </w:num>
  <w:num w:numId="6">
    <w:abstractNumId w:val="22"/>
  </w:num>
  <w:num w:numId="7">
    <w:abstractNumId w:val="16"/>
  </w:num>
  <w:num w:numId="8">
    <w:abstractNumId w:val="18"/>
  </w:num>
  <w:num w:numId="9">
    <w:abstractNumId w:val="20"/>
  </w:num>
  <w:num w:numId="10">
    <w:abstractNumId w:val="8"/>
  </w:num>
  <w:num w:numId="11">
    <w:abstractNumId w:val="6"/>
  </w:num>
  <w:num w:numId="12">
    <w:abstractNumId w:val="4"/>
  </w:num>
  <w:num w:numId="13">
    <w:abstractNumId w:val="15"/>
  </w:num>
  <w:num w:numId="14">
    <w:abstractNumId w:val="16"/>
  </w:num>
  <w:num w:numId="15">
    <w:abstractNumId w:val="16"/>
  </w:num>
  <w:num w:numId="16">
    <w:abstractNumId w:val="16"/>
  </w:num>
  <w:num w:numId="17">
    <w:abstractNumId w:val="26"/>
  </w:num>
  <w:num w:numId="18">
    <w:abstractNumId w:val="16"/>
  </w:num>
  <w:num w:numId="19">
    <w:abstractNumId w:val="16"/>
  </w:num>
  <w:num w:numId="20">
    <w:abstractNumId w:val="16"/>
  </w:num>
  <w:num w:numId="21">
    <w:abstractNumId w:val="14"/>
  </w:num>
  <w:num w:numId="22">
    <w:abstractNumId w:val="16"/>
  </w:num>
  <w:num w:numId="23">
    <w:abstractNumId w:val="30"/>
  </w:num>
  <w:num w:numId="24">
    <w:abstractNumId w:val="27"/>
  </w:num>
  <w:num w:numId="25">
    <w:abstractNumId w:val="31"/>
  </w:num>
  <w:num w:numId="26">
    <w:abstractNumId w:val="25"/>
  </w:num>
  <w:num w:numId="27">
    <w:abstractNumId w:val="23"/>
  </w:num>
  <w:num w:numId="28">
    <w:abstractNumId w:val="12"/>
  </w:num>
  <w:num w:numId="29">
    <w:abstractNumId w:val="29"/>
  </w:num>
  <w:num w:numId="30">
    <w:abstractNumId w:val="9"/>
  </w:num>
  <w:num w:numId="31">
    <w:abstractNumId w:val="16"/>
  </w:num>
  <w:num w:numId="32">
    <w:abstractNumId w:val="11"/>
  </w:num>
  <w:num w:numId="33">
    <w:abstractNumId w:val="7"/>
  </w:num>
  <w:num w:numId="34">
    <w:abstractNumId w:val="10"/>
  </w:num>
  <w:num w:numId="35">
    <w:abstractNumId w:val="2"/>
  </w:num>
  <w:num w:numId="36">
    <w:abstractNumId w:val="5"/>
  </w:num>
  <w:num w:numId="37">
    <w:abstractNumId w:val="1"/>
  </w:num>
  <w:num w:numId="38">
    <w:abstractNumId w:val="16"/>
  </w:num>
  <w:num w:numId="39">
    <w:abstractNumId w:val="16"/>
  </w:num>
  <w:num w:numId="40">
    <w:abstractNumId w:val="28"/>
  </w:num>
  <w:num w:numId="41">
    <w:abstractNumId w:val="17"/>
  </w:num>
  <w:num w:numId="4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I0MTACQlNDC1MjMyUdpeDU4uLM/DyQAsNaAHjNxRgsAAAA"/>
  </w:docVars>
  <w:rsids>
    <w:rsidRoot w:val="00D52CF2"/>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37879"/>
    <w:rsid w:val="00041FDB"/>
    <w:rsid w:val="00042339"/>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F5AA9"/>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3A65"/>
    <w:rsid w:val="002945EB"/>
    <w:rsid w:val="002961E9"/>
    <w:rsid w:val="00297D0D"/>
    <w:rsid w:val="002A1E82"/>
    <w:rsid w:val="002A3498"/>
    <w:rsid w:val="002A34A4"/>
    <w:rsid w:val="002A537F"/>
    <w:rsid w:val="002A5D8C"/>
    <w:rsid w:val="002B1B61"/>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3F77A7"/>
    <w:rsid w:val="004012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60D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A79F4"/>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303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44A9"/>
    <w:rsid w:val="00D955BA"/>
    <w:rsid w:val="00DA1552"/>
    <w:rsid w:val="00DA3D14"/>
    <w:rsid w:val="00DA4625"/>
    <w:rsid w:val="00DA522E"/>
    <w:rsid w:val="00DA5375"/>
    <w:rsid w:val="00DB09E2"/>
    <w:rsid w:val="00DB0C5D"/>
    <w:rsid w:val="00DB29B7"/>
    <w:rsid w:val="00DB7196"/>
    <w:rsid w:val="00DC0C23"/>
    <w:rsid w:val="00DC4552"/>
    <w:rsid w:val="00DC665C"/>
    <w:rsid w:val="00DC789C"/>
    <w:rsid w:val="00DD0091"/>
    <w:rsid w:val="00DD033E"/>
    <w:rsid w:val="00DD0CE5"/>
    <w:rsid w:val="00DD0D28"/>
    <w:rsid w:val="00DD182A"/>
    <w:rsid w:val="00DD57B3"/>
    <w:rsid w:val="00DD702E"/>
    <w:rsid w:val="00DD7179"/>
    <w:rsid w:val="00DE12B5"/>
    <w:rsid w:val="00DE37AF"/>
    <w:rsid w:val="00DE5DCD"/>
    <w:rsid w:val="00DF5EF5"/>
    <w:rsid w:val="00DF66A8"/>
    <w:rsid w:val="00DF680A"/>
    <w:rsid w:val="00DF7767"/>
    <w:rsid w:val="00DF7F0C"/>
    <w:rsid w:val="00E0044C"/>
    <w:rsid w:val="00E00596"/>
    <w:rsid w:val="00E01627"/>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D8F"/>
    <w:rsid w:val="00E70FB9"/>
    <w:rsid w:val="00E71899"/>
    <w:rsid w:val="00E73B17"/>
    <w:rsid w:val="00E76757"/>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 w:val="4F90D3A1"/>
    <w:rsid w:val="60901E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72"/>
    <w:qFormat/>
    <w:rsid w:val="0034211D"/>
    <w:pPr>
      <w:numPr>
        <w:numId w:val="7"/>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 w:type="character" w:styleId="afc">
    <w:name w:val="Hyperlink"/>
    <w:basedOn w:val="a1"/>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3.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73F87-EAC1-4567-9963-C7F9B2FF9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4</cp:revision>
  <cp:lastPrinted>2012-02-09T06:27:00Z</cp:lastPrinted>
  <dcterms:created xsi:type="dcterms:W3CDTF">2022-03-28T13:23:00Z</dcterms:created>
  <dcterms:modified xsi:type="dcterms:W3CDTF">2022-04-12T15:02:00Z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